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293E" w14:textId="3C553030" w:rsidR="00CF4B79" w:rsidRDefault="00CF4B79" w:rsidP="00CF4B79">
      <w:pPr>
        <w:tabs>
          <w:tab w:val="left" w:pos="2560"/>
          <w:tab w:val="center" w:pos="5112"/>
        </w:tabs>
        <w:rPr>
          <w:rFonts w:ascii="Arial" w:eastAsia="Arial" w:hAnsi="Arial" w:cs="Arial"/>
          <w:b/>
          <w:sz w:val="28"/>
          <w:szCs w:val="28"/>
        </w:rPr>
      </w:pPr>
    </w:p>
    <w:p w14:paraId="0FD03A75" w14:textId="43D7F4A9" w:rsidR="00947CF7" w:rsidRPr="00947CF7" w:rsidRDefault="00B61087" w:rsidP="00CF4B79">
      <w:pPr>
        <w:tabs>
          <w:tab w:val="left" w:pos="2560"/>
          <w:tab w:val="center" w:pos="5112"/>
        </w:tabs>
        <w:jc w:val="center"/>
        <w:rPr>
          <w:rFonts w:ascii="Arial" w:eastAsia="Arial" w:hAnsi="Arial" w:cs="Arial"/>
          <w:b/>
          <w:sz w:val="24"/>
          <w:szCs w:val="24"/>
        </w:rPr>
      </w:pPr>
      <w:r w:rsidRPr="00947CF7">
        <w:rPr>
          <w:rFonts w:ascii="Arial" w:eastAsia="Arial" w:hAnsi="Arial" w:cs="Arial"/>
          <w:b/>
          <w:sz w:val="24"/>
          <w:szCs w:val="24"/>
        </w:rPr>
        <w:t>Ocracoke</w:t>
      </w:r>
      <w:r w:rsidR="00947CF7" w:rsidRPr="00947CF7">
        <w:rPr>
          <w:rFonts w:ascii="Arial" w:eastAsia="Arial" w:hAnsi="Arial" w:cs="Arial"/>
          <w:b/>
          <w:sz w:val="24"/>
          <w:szCs w:val="24"/>
        </w:rPr>
        <w:t xml:space="preserve"> Township</w:t>
      </w:r>
      <w:r w:rsidRPr="00947CF7">
        <w:rPr>
          <w:rFonts w:ascii="Arial" w:eastAsia="Arial" w:hAnsi="Arial" w:cs="Arial"/>
          <w:b/>
          <w:sz w:val="24"/>
          <w:szCs w:val="24"/>
        </w:rPr>
        <w:t xml:space="preserve"> Tourism Development Authority</w:t>
      </w:r>
    </w:p>
    <w:p w14:paraId="18FC48F5" w14:textId="77777777" w:rsidR="008C4664" w:rsidRPr="00947CF7" w:rsidRDefault="00B61087" w:rsidP="00947CF7">
      <w:pPr>
        <w:spacing w:after="0"/>
        <w:jc w:val="center"/>
        <w:rPr>
          <w:rFonts w:ascii="Arial" w:eastAsia="Arial" w:hAnsi="Arial" w:cs="Arial"/>
          <w:b/>
        </w:rPr>
      </w:pPr>
      <w:r w:rsidRPr="00947CF7">
        <w:rPr>
          <w:rFonts w:ascii="Arial" w:eastAsia="Arial" w:hAnsi="Arial" w:cs="Arial"/>
          <w:b/>
        </w:rPr>
        <w:t>Board Meeting Minutes</w:t>
      </w:r>
    </w:p>
    <w:p w14:paraId="218793FB" w14:textId="2A721164" w:rsidR="008C4664" w:rsidRPr="00947CF7" w:rsidRDefault="00947CF7" w:rsidP="00947CF7">
      <w:pPr>
        <w:spacing w:after="0"/>
        <w:jc w:val="center"/>
        <w:rPr>
          <w:rFonts w:ascii="Arial" w:eastAsia="Arial" w:hAnsi="Arial" w:cs="Arial"/>
          <w:bCs/>
        </w:rPr>
      </w:pPr>
      <w:r w:rsidRPr="00947CF7">
        <w:rPr>
          <w:rFonts w:ascii="Arial" w:eastAsia="Arial" w:hAnsi="Arial" w:cs="Arial"/>
          <w:bCs/>
        </w:rPr>
        <w:t xml:space="preserve">Friday, </w:t>
      </w:r>
      <w:r w:rsidR="00310215" w:rsidRPr="00947CF7">
        <w:rPr>
          <w:rFonts w:ascii="Arial" w:eastAsia="Arial" w:hAnsi="Arial" w:cs="Arial"/>
          <w:bCs/>
        </w:rPr>
        <w:t>November 17</w:t>
      </w:r>
      <w:r w:rsidR="00B61087" w:rsidRPr="00947CF7">
        <w:rPr>
          <w:rFonts w:ascii="Arial" w:eastAsia="Arial" w:hAnsi="Arial" w:cs="Arial"/>
          <w:bCs/>
        </w:rPr>
        <w:t>, 2021, 9:00 am</w:t>
      </w:r>
    </w:p>
    <w:p w14:paraId="55783BBB" w14:textId="77777777" w:rsidR="00310215" w:rsidRPr="00CF4B79" w:rsidRDefault="00310215" w:rsidP="00CF4B79">
      <w:pPr>
        <w:spacing w:after="0"/>
        <w:jc w:val="center"/>
        <w:rPr>
          <w:rFonts w:ascii="Arial" w:eastAsia="Arial" w:hAnsi="Arial" w:cs="Arial"/>
          <w:bCs/>
          <w:i/>
          <w:iCs/>
        </w:rPr>
      </w:pPr>
      <w:r w:rsidRPr="00CF4B79">
        <w:rPr>
          <w:rFonts w:ascii="Arial" w:eastAsia="Arial" w:hAnsi="Arial" w:cs="Arial"/>
          <w:bCs/>
          <w:i/>
          <w:iCs/>
        </w:rPr>
        <w:t>Meeting held virtual via Facebook Live Stream</w:t>
      </w:r>
    </w:p>
    <w:p w14:paraId="5753B25D" w14:textId="77777777" w:rsidR="00C737F1" w:rsidRPr="00947CF7" w:rsidRDefault="00C737F1">
      <w:pPr>
        <w:spacing w:after="0"/>
        <w:rPr>
          <w:rFonts w:ascii="Arial" w:eastAsia="Arial" w:hAnsi="Arial" w:cs="Arial"/>
          <w:b/>
        </w:rPr>
      </w:pPr>
    </w:p>
    <w:p w14:paraId="1069E06A" w14:textId="40D95AA1" w:rsidR="008C4664" w:rsidRPr="00947CF7" w:rsidRDefault="00947CF7" w:rsidP="00947CF7">
      <w:pPr>
        <w:spacing w:after="0"/>
        <w:rPr>
          <w:rFonts w:ascii="Arial" w:eastAsia="Arial" w:hAnsi="Arial" w:cs="Arial"/>
          <w:b/>
        </w:rPr>
      </w:pPr>
      <w:r>
        <w:rPr>
          <w:rFonts w:ascii="Arial" w:eastAsia="Arial" w:hAnsi="Arial" w:cs="Arial"/>
          <w:b/>
        </w:rPr>
        <w:t>Present (Voting)</w:t>
      </w:r>
      <w:r w:rsidR="00B61087" w:rsidRPr="00947CF7">
        <w:rPr>
          <w:rFonts w:ascii="Arial" w:eastAsia="Arial" w:hAnsi="Arial" w:cs="Arial"/>
          <w:b/>
        </w:rPr>
        <w:t>:</w:t>
      </w:r>
      <w:r>
        <w:rPr>
          <w:rFonts w:ascii="Arial" w:eastAsia="Arial" w:hAnsi="Arial" w:cs="Arial"/>
          <w:b/>
        </w:rPr>
        <w:tab/>
      </w:r>
      <w:r w:rsidR="00310215" w:rsidRPr="00947CF7">
        <w:rPr>
          <w:rFonts w:ascii="Arial" w:eastAsia="Arial" w:hAnsi="Arial" w:cs="Arial"/>
        </w:rPr>
        <w:t xml:space="preserve">Kenny </w:t>
      </w:r>
      <w:r>
        <w:rPr>
          <w:rFonts w:ascii="Arial" w:eastAsia="Arial" w:hAnsi="Arial" w:cs="Arial"/>
        </w:rPr>
        <w:t>Ballance (Chair), Martha Garrish (Vice-Chair)</w:t>
      </w:r>
      <w:r w:rsidR="00B61087" w:rsidRPr="00947CF7">
        <w:rPr>
          <w:rFonts w:ascii="Arial" w:eastAsia="Arial" w:hAnsi="Arial" w:cs="Arial"/>
        </w:rPr>
        <w:t>, Lisa Landrum</w:t>
      </w:r>
      <w:r>
        <w:rPr>
          <w:rFonts w:ascii="Arial" w:eastAsia="Arial" w:hAnsi="Arial" w:cs="Arial"/>
        </w:rPr>
        <w:t xml:space="preserve"> </w:t>
      </w:r>
    </w:p>
    <w:p w14:paraId="197D873E" w14:textId="77777777" w:rsidR="00947CF7" w:rsidRDefault="00947CF7" w:rsidP="00947CF7">
      <w:pPr>
        <w:spacing w:after="0"/>
        <w:ind w:left="1440" w:firstLine="720"/>
        <w:rPr>
          <w:rFonts w:ascii="Arial" w:eastAsia="Arial" w:hAnsi="Arial" w:cs="Arial"/>
          <w:b/>
        </w:rPr>
      </w:pPr>
    </w:p>
    <w:p w14:paraId="0DEB900A" w14:textId="1FC9ED3C" w:rsidR="00947CF7" w:rsidRDefault="00947CF7" w:rsidP="00947CF7">
      <w:pPr>
        <w:spacing w:after="0"/>
        <w:rPr>
          <w:rFonts w:ascii="Arial" w:eastAsia="Arial" w:hAnsi="Arial" w:cs="Arial"/>
          <w:bCs/>
        </w:rPr>
      </w:pPr>
      <w:r w:rsidRPr="00947CF7">
        <w:rPr>
          <w:rFonts w:ascii="Arial" w:eastAsia="Arial" w:hAnsi="Arial" w:cs="Arial"/>
          <w:b/>
        </w:rPr>
        <w:t>Absent (Voting):</w:t>
      </w:r>
      <w:r w:rsidRPr="00947CF7">
        <w:rPr>
          <w:rFonts w:ascii="Arial" w:eastAsia="Arial" w:hAnsi="Arial" w:cs="Arial"/>
          <w:bCs/>
        </w:rPr>
        <w:t xml:space="preserve"> </w:t>
      </w:r>
      <w:r>
        <w:rPr>
          <w:rFonts w:ascii="Arial" w:eastAsia="Arial" w:hAnsi="Arial" w:cs="Arial"/>
          <w:bCs/>
        </w:rPr>
        <w:tab/>
      </w:r>
      <w:r w:rsidRPr="00947CF7">
        <w:rPr>
          <w:rFonts w:ascii="Arial" w:eastAsia="Arial" w:hAnsi="Arial" w:cs="Arial"/>
          <w:bCs/>
        </w:rPr>
        <w:t>Jennifer Esham, Jen Mongan</w:t>
      </w:r>
    </w:p>
    <w:p w14:paraId="209ECFF8" w14:textId="079D2747" w:rsidR="00947CF7" w:rsidRDefault="00947CF7" w:rsidP="00947CF7">
      <w:pPr>
        <w:spacing w:after="0"/>
        <w:rPr>
          <w:rFonts w:ascii="Arial" w:eastAsia="Arial" w:hAnsi="Arial" w:cs="Arial"/>
          <w:bCs/>
        </w:rPr>
      </w:pPr>
    </w:p>
    <w:p w14:paraId="32F87B87" w14:textId="7C82796A" w:rsidR="00947CF7" w:rsidRPr="00947CF7" w:rsidRDefault="00947CF7" w:rsidP="00947CF7">
      <w:pPr>
        <w:spacing w:after="0"/>
        <w:rPr>
          <w:rFonts w:ascii="Arial" w:eastAsia="Arial" w:hAnsi="Arial" w:cs="Arial"/>
          <w:bCs/>
        </w:rPr>
      </w:pPr>
      <w:r w:rsidRPr="00947CF7">
        <w:rPr>
          <w:rFonts w:ascii="Arial" w:eastAsia="Arial" w:hAnsi="Arial" w:cs="Arial"/>
          <w:b/>
        </w:rPr>
        <w:t>OTTDA Staff:</w:t>
      </w:r>
      <w:r>
        <w:rPr>
          <w:rFonts w:ascii="Arial" w:eastAsia="Arial" w:hAnsi="Arial" w:cs="Arial"/>
          <w:bCs/>
        </w:rPr>
        <w:t xml:space="preserve"> </w:t>
      </w:r>
      <w:r>
        <w:rPr>
          <w:rFonts w:ascii="Arial" w:eastAsia="Arial" w:hAnsi="Arial" w:cs="Arial"/>
          <w:bCs/>
        </w:rPr>
        <w:tab/>
      </w:r>
      <w:r w:rsidRPr="00947CF7">
        <w:rPr>
          <w:rFonts w:ascii="Arial" w:eastAsia="Arial" w:hAnsi="Arial" w:cs="Arial"/>
          <w:bCs/>
        </w:rPr>
        <w:t>Helena Stevens,</w:t>
      </w:r>
      <w:r w:rsidRPr="00947CF7">
        <w:rPr>
          <w:rFonts w:ascii="Arial" w:eastAsia="Arial" w:hAnsi="Arial" w:cs="Arial"/>
        </w:rPr>
        <w:t xml:space="preserve"> </w:t>
      </w:r>
      <w:r w:rsidRPr="00947CF7">
        <w:rPr>
          <w:rFonts w:ascii="Arial" w:eastAsia="Arial" w:hAnsi="Arial" w:cs="Arial"/>
          <w:bCs/>
        </w:rPr>
        <w:t>Sharon Brodisch</w:t>
      </w:r>
      <w:r w:rsidR="00CF4B79">
        <w:rPr>
          <w:rFonts w:ascii="Arial" w:eastAsia="Arial" w:hAnsi="Arial" w:cs="Arial"/>
          <w:bCs/>
        </w:rPr>
        <w:t xml:space="preserve"> </w:t>
      </w:r>
    </w:p>
    <w:p w14:paraId="48D2F250" w14:textId="77777777" w:rsidR="008C4664" w:rsidRPr="00947CF7" w:rsidRDefault="008C4664">
      <w:pPr>
        <w:pBdr>
          <w:top w:val="nil"/>
          <w:left w:val="nil"/>
          <w:bottom w:val="nil"/>
          <w:right w:val="nil"/>
          <w:between w:val="nil"/>
        </w:pBdr>
        <w:spacing w:after="0" w:line="240" w:lineRule="auto"/>
        <w:rPr>
          <w:rFonts w:ascii="Arial" w:hAnsi="Arial" w:cs="Arial"/>
          <w:color w:val="000000"/>
        </w:rPr>
      </w:pPr>
    </w:p>
    <w:p w14:paraId="74CA1EF6" w14:textId="2B266F24" w:rsidR="00947CF7" w:rsidRDefault="00947CF7" w:rsidP="00947CF7">
      <w:pPr>
        <w:rPr>
          <w:rFonts w:ascii="Arial" w:eastAsia="Arial" w:hAnsi="Arial" w:cs="Arial"/>
        </w:rPr>
      </w:pPr>
      <w:r>
        <w:rPr>
          <w:rFonts w:ascii="Arial" w:eastAsia="Arial" w:hAnsi="Arial" w:cs="Arial"/>
          <w:b/>
        </w:rPr>
        <w:t xml:space="preserve">Hyde County Staff: </w:t>
      </w:r>
      <w:r>
        <w:rPr>
          <w:rFonts w:ascii="Arial" w:eastAsia="Arial" w:hAnsi="Arial" w:cs="Arial"/>
          <w:b/>
        </w:rPr>
        <w:tab/>
      </w:r>
      <w:r w:rsidR="00310215" w:rsidRPr="00947CF7">
        <w:rPr>
          <w:rFonts w:ascii="Arial" w:eastAsia="Arial" w:hAnsi="Arial" w:cs="Arial"/>
        </w:rPr>
        <w:t xml:space="preserve">Kris Noble, Corrinne Gibbs, Donny Shumate </w:t>
      </w:r>
    </w:p>
    <w:p w14:paraId="1A9C7718" w14:textId="4DE63047" w:rsidR="008C4664" w:rsidRPr="00947CF7" w:rsidRDefault="00947CF7" w:rsidP="00947CF7">
      <w:pPr>
        <w:rPr>
          <w:rFonts w:ascii="Arial" w:eastAsia="Arial" w:hAnsi="Arial" w:cs="Arial"/>
        </w:rPr>
      </w:pPr>
      <w:r w:rsidRPr="00947CF7">
        <w:rPr>
          <w:rFonts w:ascii="Arial" w:eastAsia="Arial" w:hAnsi="Arial" w:cs="Arial"/>
          <w:b/>
          <w:bCs/>
        </w:rPr>
        <w:t xml:space="preserve">Presenter: </w:t>
      </w:r>
      <w:r>
        <w:rPr>
          <w:rFonts w:ascii="Arial" w:eastAsia="Arial" w:hAnsi="Arial" w:cs="Arial"/>
        </w:rPr>
        <w:tab/>
      </w:r>
      <w:r>
        <w:rPr>
          <w:rFonts w:ascii="Arial" w:eastAsia="Arial" w:hAnsi="Arial" w:cs="Arial"/>
        </w:rPr>
        <w:tab/>
      </w:r>
      <w:r w:rsidR="00310215" w:rsidRPr="00947CF7">
        <w:rPr>
          <w:rFonts w:ascii="Arial" w:eastAsia="Arial" w:hAnsi="Arial" w:cs="Arial"/>
        </w:rPr>
        <w:t>Chris Cavanaugh</w:t>
      </w:r>
      <w:r>
        <w:rPr>
          <w:rFonts w:ascii="Arial" w:eastAsia="Arial" w:hAnsi="Arial" w:cs="Arial"/>
        </w:rPr>
        <w:t>, Magellan Strategy Group</w:t>
      </w:r>
    </w:p>
    <w:p w14:paraId="0E3E4C5B" w14:textId="1CD8AE40" w:rsidR="008C4664" w:rsidRPr="00947CF7" w:rsidRDefault="00B61087" w:rsidP="00947CF7">
      <w:pPr>
        <w:pBdr>
          <w:top w:val="nil"/>
          <w:left w:val="nil"/>
          <w:bottom w:val="nil"/>
          <w:right w:val="nil"/>
          <w:between w:val="nil"/>
        </w:pBdr>
        <w:spacing w:after="0"/>
        <w:rPr>
          <w:rFonts w:ascii="Arial" w:eastAsia="Arial" w:hAnsi="Arial" w:cs="Arial"/>
          <w:b/>
          <w:color w:val="000000"/>
          <w:u w:val="single"/>
        </w:rPr>
      </w:pPr>
      <w:r w:rsidRPr="00947CF7">
        <w:rPr>
          <w:rFonts w:ascii="Arial" w:eastAsia="Arial" w:hAnsi="Arial" w:cs="Arial"/>
          <w:b/>
          <w:color w:val="000000"/>
          <w:u w:val="single"/>
        </w:rPr>
        <w:t xml:space="preserve">Call </w:t>
      </w:r>
      <w:r w:rsidR="00947CF7" w:rsidRPr="00947CF7">
        <w:rPr>
          <w:rFonts w:ascii="Arial" w:eastAsia="Arial" w:hAnsi="Arial" w:cs="Arial"/>
          <w:b/>
          <w:color w:val="000000"/>
          <w:u w:val="single"/>
        </w:rPr>
        <w:t xml:space="preserve">of the OTTDA Meeting </w:t>
      </w:r>
      <w:r w:rsidRPr="00947CF7">
        <w:rPr>
          <w:rFonts w:ascii="Arial" w:eastAsia="Arial" w:hAnsi="Arial" w:cs="Arial"/>
          <w:b/>
          <w:color w:val="000000"/>
          <w:u w:val="single"/>
        </w:rPr>
        <w:t>to Order</w:t>
      </w:r>
    </w:p>
    <w:p w14:paraId="0703F10A" w14:textId="12D6F773" w:rsidR="008C4664" w:rsidRPr="00947CF7" w:rsidRDefault="00C737F1" w:rsidP="00947CF7">
      <w:pPr>
        <w:spacing w:after="0"/>
        <w:rPr>
          <w:rFonts w:ascii="Arial" w:eastAsia="Arial" w:hAnsi="Arial" w:cs="Arial"/>
        </w:rPr>
      </w:pPr>
      <w:r w:rsidRPr="00947CF7">
        <w:rPr>
          <w:rFonts w:ascii="Arial" w:eastAsia="Arial" w:hAnsi="Arial" w:cs="Arial"/>
        </w:rPr>
        <w:t xml:space="preserve">Chairman </w:t>
      </w:r>
      <w:r w:rsidR="00310215" w:rsidRPr="00947CF7">
        <w:rPr>
          <w:rFonts w:ascii="Arial" w:eastAsia="Arial" w:hAnsi="Arial" w:cs="Arial"/>
        </w:rPr>
        <w:t>Kenny Ballance</w:t>
      </w:r>
      <w:r w:rsidR="00B61087" w:rsidRPr="00947CF7">
        <w:rPr>
          <w:rFonts w:ascii="Arial" w:eastAsia="Arial" w:hAnsi="Arial" w:cs="Arial"/>
        </w:rPr>
        <w:t xml:space="preserve"> called the </w:t>
      </w:r>
      <w:r w:rsidRPr="00947CF7">
        <w:rPr>
          <w:rFonts w:ascii="Arial" w:eastAsia="Arial" w:hAnsi="Arial" w:cs="Arial"/>
        </w:rPr>
        <w:t>virtual monthly</w:t>
      </w:r>
      <w:r w:rsidR="00B61087" w:rsidRPr="00947CF7">
        <w:rPr>
          <w:rFonts w:ascii="Arial" w:eastAsia="Arial" w:hAnsi="Arial" w:cs="Arial"/>
        </w:rPr>
        <w:t xml:space="preserve"> OTTDA meeting to order at 9:</w:t>
      </w:r>
      <w:r w:rsidR="00310215" w:rsidRPr="00947CF7">
        <w:rPr>
          <w:rFonts w:ascii="Arial" w:eastAsia="Arial" w:hAnsi="Arial" w:cs="Arial"/>
        </w:rPr>
        <w:t>02</w:t>
      </w:r>
      <w:r w:rsidR="00B61087" w:rsidRPr="00947CF7">
        <w:rPr>
          <w:rFonts w:ascii="Arial" w:eastAsia="Arial" w:hAnsi="Arial" w:cs="Arial"/>
        </w:rPr>
        <w:t xml:space="preserve"> am</w:t>
      </w:r>
    </w:p>
    <w:p w14:paraId="3D42C607" w14:textId="77777777" w:rsidR="008C4664" w:rsidRPr="00947CF7" w:rsidRDefault="008C4664">
      <w:pPr>
        <w:spacing w:after="0"/>
        <w:rPr>
          <w:rFonts w:ascii="Arial" w:eastAsia="Arial" w:hAnsi="Arial" w:cs="Arial"/>
        </w:rPr>
      </w:pPr>
    </w:p>
    <w:p w14:paraId="45B3D9A0" w14:textId="66D60A75" w:rsidR="008C4664" w:rsidRPr="00947CF7" w:rsidRDefault="00B61087" w:rsidP="00947CF7">
      <w:pPr>
        <w:pBdr>
          <w:top w:val="nil"/>
          <w:left w:val="nil"/>
          <w:bottom w:val="nil"/>
          <w:right w:val="nil"/>
          <w:between w:val="nil"/>
        </w:pBdr>
        <w:spacing w:after="0"/>
        <w:rPr>
          <w:rFonts w:ascii="Arial" w:eastAsia="Arial" w:hAnsi="Arial" w:cs="Arial"/>
          <w:b/>
          <w:color w:val="000000"/>
          <w:u w:val="single"/>
        </w:rPr>
      </w:pPr>
      <w:r w:rsidRPr="00947CF7">
        <w:rPr>
          <w:rFonts w:ascii="Arial" w:eastAsia="Arial" w:hAnsi="Arial" w:cs="Arial"/>
          <w:b/>
          <w:color w:val="000000"/>
          <w:u w:val="single"/>
        </w:rPr>
        <w:t xml:space="preserve">Approval of </w:t>
      </w:r>
      <w:r w:rsidR="00947CF7">
        <w:rPr>
          <w:rFonts w:ascii="Arial" w:eastAsia="Arial" w:hAnsi="Arial" w:cs="Arial"/>
          <w:b/>
          <w:color w:val="000000"/>
          <w:u w:val="single"/>
        </w:rPr>
        <w:t xml:space="preserve">October 22, 2021, </w:t>
      </w:r>
      <w:r w:rsidRPr="00947CF7">
        <w:rPr>
          <w:rFonts w:ascii="Arial" w:eastAsia="Arial" w:hAnsi="Arial" w:cs="Arial"/>
          <w:b/>
          <w:color w:val="000000"/>
          <w:u w:val="single"/>
        </w:rPr>
        <w:t>Meeting Minutes</w:t>
      </w:r>
    </w:p>
    <w:p w14:paraId="6BD6924A" w14:textId="790112DB" w:rsidR="002A61A1" w:rsidRPr="00947CF7" w:rsidRDefault="00947CF7" w:rsidP="00947CF7">
      <w:pPr>
        <w:pBdr>
          <w:top w:val="nil"/>
          <w:left w:val="nil"/>
          <w:bottom w:val="nil"/>
          <w:right w:val="nil"/>
          <w:between w:val="nil"/>
        </w:pBdr>
        <w:spacing w:after="0"/>
        <w:rPr>
          <w:rFonts w:ascii="Arial" w:eastAsia="Arial" w:hAnsi="Arial" w:cs="Arial"/>
          <w:bCs/>
          <w:color w:val="000000"/>
        </w:rPr>
      </w:pPr>
      <w:r>
        <w:rPr>
          <w:rFonts w:ascii="Arial" w:eastAsia="Arial" w:hAnsi="Arial" w:cs="Arial"/>
          <w:bCs/>
          <w:color w:val="000000"/>
        </w:rPr>
        <w:t>The board meeting minutes need to be r</w:t>
      </w:r>
      <w:r w:rsidRPr="00947CF7">
        <w:rPr>
          <w:rFonts w:ascii="Arial" w:eastAsia="Arial" w:hAnsi="Arial" w:cs="Arial"/>
          <w:bCs/>
          <w:color w:val="000000"/>
        </w:rPr>
        <w:t>evise</w:t>
      </w:r>
      <w:r>
        <w:rPr>
          <w:rFonts w:ascii="Arial" w:eastAsia="Arial" w:hAnsi="Arial" w:cs="Arial"/>
          <w:bCs/>
          <w:color w:val="000000"/>
        </w:rPr>
        <w:t>d</w:t>
      </w:r>
      <w:r w:rsidR="009A6F2A" w:rsidRPr="00947CF7">
        <w:rPr>
          <w:rFonts w:ascii="Arial" w:eastAsia="Arial" w:hAnsi="Arial" w:cs="Arial"/>
          <w:bCs/>
          <w:color w:val="000000"/>
        </w:rPr>
        <w:t xml:space="preserve"> to reflect </w:t>
      </w:r>
      <w:r>
        <w:rPr>
          <w:rFonts w:ascii="Arial" w:eastAsia="Arial" w:hAnsi="Arial" w:cs="Arial"/>
          <w:bCs/>
          <w:color w:val="000000"/>
        </w:rPr>
        <w:t xml:space="preserve">that the </w:t>
      </w:r>
      <w:r w:rsidR="00C737F1" w:rsidRPr="00947CF7">
        <w:rPr>
          <w:rFonts w:ascii="Arial" w:eastAsia="Arial" w:hAnsi="Arial" w:cs="Arial"/>
          <w:bCs/>
          <w:color w:val="000000"/>
        </w:rPr>
        <w:t xml:space="preserve">budget and advertising </w:t>
      </w:r>
      <w:r w:rsidR="009A6F2A" w:rsidRPr="00947CF7">
        <w:rPr>
          <w:rFonts w:ascii="Arial" w:eastAsia="Arial" w:hAnsi="Arial" w:cs="Arial"/>
          <w:bCs/>
          <w:color w:val="000000"/>
        </w:rPr>
        <w:t>committee assignments</w:t>
      </w:r>
      <w:r>
        <w:rPr>
          <w:rFonts w:ascii="Arial" w:eastAsia="Arial" w:hAnsi="Arial" w:cs="Arial"/>
          <w:bCs/>
          <w:color w:val="000000"/>
        </w:rPr>
        <w:t xml:space="preserve"> under “New Business”</w:t>
      </w:r>
      <w:r w:rsidR="009A6F2A" w:rsidRPr="00947CF7">
        <w:rPr>
          <w:rFonts w:ascii="Arial" w:eastAsia="Arial" w:hAnsi="Arial" w:cs="Arial"/>
          <w:bCs/>
          <w:color w:val="000000"/>
        </w:rPr>
        <w:t xml:space="preserve"> are for </w:t>
      </w:r>
      <w:r w:rsidR="00C737F1" w:rsidRPr="00947CF7">
        <w:rPr>
          <w:rFonts w:ascii="Arial" w:eastAsia="Arial" w:hAnsi="Arial" w:cs="Arial"/>
          <w:bCs/>
          <w:color w:val="000000"/>
        </w:rPr>
        <w:t>FY</w:t>
      </w:r>
      <w:r w:rsidR="009A6F2A" w:rsidRPr="00947CF7">
        <w:rPr>
          <w:rFonts w:ascii="Arial" w:eastAsia="Arial" w:hAnsi="Arial" w:cs="Arial"/>
          <w:bCs/>
          <w:color w:val="000000"/>
        </w:rPr>
        <w:t>22/23.</w:t>
      </w:r>
      <w:r w:rsidR="002A61A1" w:rsidRPr="00947CF7">
        <w:rPr>
          <w:rFonts w:ascii="Arial" w:eastAsia="Arial" w:hAnsi="Arial" w:cs="Arial"/>
          <w:bCs/>
          <w:color w:val="000000"/>
        </w:rPr>
        <w:t xml:space="preserve"> </w:t>
      </w:r>
      <w:r w:rsidR="007F270F" w:rsidRPr="00947CF7">
        <w:rPr>
          <w:rFonts w:ascii="Arial" w:eastAsia="Arial" w:hAnsi="Arial" w:cs="Arial"/>
          <w:bCs/>
          <w:color w:val="000000"/>
        </w:rPr>
        <w:t>Lisa</w:t>
      </w:r>
      <w:r>
        <w:rPr>
          <w:rFonts w:ascii="Arial" w:eastAsia="Arial" w:hAnsi="Arial" w:cs="Arial"/>
          <w:bCs/>
          <w:color w:val="000000"/>
        </w:rPr>
        <w:t xml:space="preserve"> motion</w:t>
      </w:r>
      <w:r w:rsidR="00CF4B79">
        <w:rPr>
          <w:rFonts w:ascii="Arial" w:eastAsia="Arial" w:hAnsi="Arial" w:cs="Arial"/>
          <w:bCs/>
          <w:color w:val="000000"/>
        </w:rPr>
        <w:t>ed</w:t>
      </w:r>
      <w:r>
        <w:rPr>
          <w:rFonts w:ascii="Arial" w:eastAsia="Arial" w:hAnsi="Arial" w:cs="Arial"/>
          <w:bCs/>
          <w:color w:val="000000"/>
        </w:rPr>
        <w:t xml:space="preserve"> to</w:t>
      </w:r>
      <w:r w:rsidR="002A61A1" w:rsidRPr="00947CF7">
        <w:rPr>
          <w:rFonts w:ascii="Arial" w:eastAsia="Arial" w:hAnsi="Arial" w:cs="Arial"/>
          <w:bCs/>
          <w:color w:val="000000"/>
        </w:rPr>
        <w:t xml:space="preserve"> approve</w:t>
      </w:r>
      <w:r>
        <w:rPr>
          <w:rFonts w:ascii="Arial" w:eastAsia="Arial" w:hAnsi="Arial" w:cs="Arial"/>
          <w:bCs/>
          <w:color w:val="000000"/>
        </w:rPr>
        <w:t xml:space="preserve"> the meeting minutes with the proposed change;</w:t>
      </w:r>
      <w:r w:rsidR="002A61A1" w:rsidRPr="00947CF7">
        <w:rPr>
          <w:rFonts w:ascii="Arial" w:eastAsia="Arial" w:hAnsi="Arial" w:cs="Arial"/>
          <w:bCs/>
          <w:color w:val="000000"/>
        </w:rPr>
        <w:t xml:space="preserve"> </w:t>
      </w:r>
      <w:r w:rsidR="009A6F2A" w:rsidRPr="00947CF7">
        <w:rPr>
          <w:rFonts w:ascii="Arial" w:eastAsia="Arial" w:hAnsi="Arial" w:cs="Arial"/>
          <w:bCs/>
          <w:color w:val="000000"/>
        </w:rPr>
        <w:t xml:space="preserve">Martha </w:t>
      </w:r>
      <w:r w:rsidR="002A61A1" w:rsidRPr="00947CF7">
        <w:rPr>
          <w:rFonts w:ascii="Arial" w:eastAsia="Arial" w:hAnsi="Arial" w:cs="Arial"/>
          <w:bCs/>
          <w:color w:val="000000"/>
        </w:rPr>
        <w:t>second</w:t>
      </w:r>
      <w:r>
        <w:rPr>
          <w:rFonts w:ascii="Arial" w:eastAsia="Arial" w:hAnsi="Arial" w:cs="Arial"/>
          <w:bCs/>
          <w:color w:val="000000"/>
        </w:rPr>
        <w:t>ed the motion</w:t>
      </w:r>
      <w:r w:rsidR="002A61A1" w:rsidRPr="00947CF7">
        <w:rPr>
          <w:rFonts w:ascii="Arial" w:eastAsia="Arial" w:hAnsi="Arial" w:cs="Arial"/>
          <w:bCs/>
          <w:color w:val="000000"/>
        </w:rPr>
        <w:t>.</w:t>
      </w:r>
      <w:r w:rsidRPr="00947CF7">
        <w:rPr>
          <w:rFonts w:ascii="Arial" w:eastAsia="Arial" w:hAnsi="Arial" w:cs="Arial"/>
          <w:bCs/>
          <w:color w:val="000000"/>
        </w:rPr>
        <w:t xml:space="preserve"> Motion passed.</w:t>
      </w:r>
    </w:p>
    <w:p w14:paraId="1FB0BC39" w14:textId="04FD1DEC" w:rsidR="008C4664" w:rsidRPr="00947CF7" w:rsidRDefault="00711919">
      <w:pPr>
        <w:spacing w:after="0"/>
        <w:ind w:left="1080"/>
        <w:rPr>
          <w:rFonts w:ascii="Arial" w:eastAsia="Arial" w:hAnsi="Arial" w:cs="Arial"/>
        </w:rPr>
      </w:pPr>
      <w:r w:rsidRPr="00947CF7">
        <w:rPr>
          <w:rFonts w:ascii="Arial" w:eastAsia="Arial" w:hAnsi="Arial" w:cs="Arial"/>
        </w:rPr>
        <w:t xml:space="preserve"> </w:t>
      </w:r>
    </w:p>
    <w:p w14:paraId="3C40DFB5" w14:textId="77777777" w:rsidR="008C4664" w:rsidRPr="00947CF7" w:rsidRDefault="00B61087" w:rsidP="00947CF7">
      <w:pPr>
        <w:pBdr>
          <w:top w:val="nil"/>
          <w:left w:val="nil"/>
          <w:bottom w:val="nil"/>
          <w:right w:val="nil"/>
          <w:between w:val="nil"/>
        </w:pBdr>
        <w:spacing w:after="0"/>
        <w:rPr>
          <w:rFonts w:ascii="Arial" w:eastAsia="Arial" w:hAnsi="Arial" w:cs="Arial"/>
          <w:b/>
          <w:color w:val="000000"/>
          <w:u w:val="single"/>
        </w:rPr>
      </w:pPr>
      <w:r w:rsidRPr="00947CF7">
        <w:rPr>
          <w:rFonts w:ascii="Arial" w:eastAsia="Arial" w:hAnsi="Arial" w:cs="Arial"/>
          <w:b/>
          <w:color w:val="000000"/>
          <w:u w:val="single"/>
        </w:rPr>
        <w:t>Financial Discussion/Hyde County</w:t>
      </w:r>
    </w:p>
    <w:p w14:paraId="346EAF32" w14:textId="77777777" w:rsidR="00947CF7" w:rsidRPr="00947CF7" w:rsidRDefault="00947CF7" w:rsidP="00947CF7">
      <w:pPr>
        <w:pBdr>
          <w:top w:val="nil"/>
          <w:left w:val="nil"/>
          <w:bottom w:val="nil"/>
          <w:right w:val="nil"/>
          <w:between w:val="nil"/>
        </w:pBdr>
        <w:spacing w:after="0"/>
        <w:ind w:left="1440"/>
        <w:rPr>
          <w:rFonts w:ascii="Arial" w:eastAsia="Arial" w:hAnsi="Arial" w:cs="Arial"/>
          <w:b/>
          <w:color w:val="000000"/>
        </w:rPr>
      </w:pPr>
    </w:p>
    <w:p w14:paraId="76BD53C3" w14:textId="77777777" w:rsidR="00947CF7" w:rsidRDefault="00B61087" w:rsidP="00947CF7">
      <w:pPr>
        <w:pBdr>
          <w:top w:val="nil"/>
          <w:left w:val="nil"/>
          <w:bottom w:val="nil"/>
          <w:right w:val="nil"/>
          <w:between w:val="nil"/>
        </w:pBdr>
        <w:spacing w:after="0"/>
        <w:rPr>
          <w:rFonts w:ascii="Arial" w:eastAsia="Arial" w:hAnsi="Arial" w:cs="Arial"/>
          <w:b/>
          <w:color w:val="000000"/>
        </w:rPr>
      </w:pPr>
      <w:r w:rsidRPr="00947CF7">
        <w:rPr>
          <w:rFonts w:ascii="Arial" w:eastAsia="Arial" w:hAnsi="Arial" w:cs="Arial"/>
          <w:b/>
          <w:color w:val="000000"/>
        </w:rPr>
        <w:t xml:space="preserve">Current Revenue Collections and </w:t>
      </w:r>
      <w:r w:rsidR="007F270F" w:rsidRPr="00947CF7">
        <w:rPr>
          <w:rFonts w:ascii="Arial" w:eastAsia="Arial" w:hAnsi="Arial" w:cs="Arial"/>
          <w:b/>
          <w:color w:val="000000"/>
        </w:rPr>
        <w:t>Projection</w:t>
      </w:r>
    </w:p>
    <w:p w14:paraId="72A769AF" w14:textId="393D5DA3" w:rsidR="00947CF7" w:rsidRPr="00CF4B79" w:rsidRDefault="00947CF7" w:rsidP="00947CF7">
      <w:pPr>
        <w:pBdr>
          <w:top w:val="nil"/>
          <w:left w:val="nil"/>
          <w:bottom w:val="nil"/>
          <w:right w:val="nil"/>
          <w:between w:val="nil"/>
        </w:pBdr>
        <w:spacing w:after="0"/>
        <w:rPr>
          <w:rFonts w:ascii="Arial" w:eastAsia="Arial" w:hAnsi="Arial" w:cs="Arial"/>
          <w:bCs/>
          <w:color w:val="000000"/>
        </w:rPr>
      </w:pPr>
      <w:r w:rsidRPr="00947CF7">
        <w:rPr>
          <w:rFonts w:ascii="Arial" w:eastAsia="Arial" w:hAnsi="Arial" w:cs="Arial"/>
          <w:color w:val="000000"/>
        </w:rPr>
        <w:t>Record level occupancy tax collections continued with September activity posted in October 2021.</w:t>
      </w:r>
    </w:p>
    <w:p w14:paraId="4939AEB9" w14:textId="77777777" w:rsidR="00CF4B79" w:rsidRDefault="00CF4B79" w:rsidP="00CF4B79">
      <w:pPr>
        <w:pBdr>
          <w:top w:val="nil"/>
          <w:left w:val="nil"/>
          <w:bottom w:val="nil"/>
          <w:right w:val="nil"/>
          <w:between w:val="nil"/>
        </w:pBdr>
        <w:spacing w:after="0"/>
        <w:rPr>
          <w:rFonts w:ascii="Arial" w:eastAsia="Arial" w:hAnsi="Arial" w:cs="Arial"/>
          <w:color w:val="000000"/>
        </w:rPr>
      </w:pPr>
    </w:p>
    <w:p w14:paraId="3781DA31" w14:textId="62F76DBC" w:rsidR="00C737F1" w:rsidRPr="00CF4B79" w:rsidRDefault="002A5FD6" w:rsidP="00CF4B79">
      <w:pPr>
        <w:pBdr>
          <w:top w:val="nil"/>
          <w:left w:val="nil"/>
          <w:bottom w:val="nil"/>
          <w:right w:val="nil"/>
          <w:between w:val="nil"/>
        </w:pBdr>
        <w:spacing w:after="0"/>
        <w:rPr>
          <w:rFonts w:ascii="Arial" w:eastAsia="Arial" w:hAnsi="Arial" w:cs="Arial"/>
          <w:b/>
          <w:color w:val="000000"/>
        </w:rPr>
      </w:pPr>
      <w:r w:rsidRPr="00CF4B79">
        <w:rPr>
          <w:rFonts w:ascii="Arial" w:eastAsia="Arial" w:hAnsi="Arial" w:cs="Arial"/>
          <w:color w:val="000000"/>
        </w:rPr>
        <w:t>F</w:t>
      </w:r>
      <w:r w:rsidR="00B61087" w:rsidRPr="00CF4B79">
        <w:rPr>
          <w:rFonts w:ascii="Arial" w:eastAsia="Arial" w:hAnsi="Arial" w:cs="Arial"/>
          <w:color w:val="000000"/>
        </w:rPr>
        <w:t xml:space="preserve">or the </w:t>
      </w:r>
      <w:r w:rsidRPr="00CF4B79">
        <w:rPr>
          <w:rFonts w:ascii="Arial" w:eastAsia="Arial" w:hAnsi="Arial" w:cs="Arial"/>
          <w:color w:val="000000"/>
        </w:rPr>
        <w:t xml:space="preserve">collection period July – </w:t>
      </w:r>
      <w:r w:rsidR="00947CF7" w:rsidRPr="00CF4B79">
        <w:rPr>
          <w:rFonts w:ascii="Arial" w:eastAsia="Arial" w:hAnsi="Arial" w:cs="Arial"/>
          <w:color w:val="000000"/>
        </w:rPr>
        <w:t>October</w:t>
      </w:r>
      <w:r w:rsidR="00D46EB6" w:rsidRPr="00CF4B79">
        <w:rPr>
          <w:rFonts w:ascii="Arial" w:eastAsia="Arial" w:hAnsi="Arial" w:cs="Arial"/>
          <w:color w:val="000000"/>
        </w:rPr>
        <w:t xml:space="preserve"> </w:t>
      </w:r>
      <w:r w:rsidRPr="00CF4B79">
        <w:rPr>
          <w:rFonts w:ascii="Arial" w:eastAsia="Arial" w:hAnsi="Arial" w:cs="Arial"/>
          <w:color w:val="000000"/>
        </w:rPr>
        <w:t>2021</w:t>
      </w:r>
      <w:r w:rsidR="00947CF7" w:rsidRPr="00CF4B79">
        <w:rPr>
          <w:rFonts w:ascii="Arial" w:eastAsia="Arial" w:hAnsi="Arial" w:cs="Arial"/>
          <w:color w:val="000000"/>
        </w:rPr>
        <w:t xml:space="preserve"> (occupancy months June– Sept. 2021)</w:t>
      </w:r>
    </w:p>
    <w:p w14:paraId="5D71B262" w14:textId="76EB3B2E" w:rsidR="00C737F1" w:rsidRPr="00947CF7" w:rsidRDefault="002A61A1" w:rsidP="00947CF7">
      <w:pPr>
        <w:pStyle w:val="ListParagraph"/>
        <w:numPr>
          <w:ilvl w:val="0"/>
          <w:numId w:val="4"/>
        </w:numPr>
        <w:pBdr>
          <w:top w:val="nil"/>
          <w:left w:val="nil"/>
          <w:bottom w:val="nil"/>
          <w:right w:val="nil"/>
          <w:between w:val="nil"/>
        </w:pBdr>
        <w:spacing w:after="0"/>
        <w:rPr>
          <w:rFonts w:ascii="Arial" w:eastAsia="Arial" w:hAnsi="Arial" w:cs="Arial"/>
          <w:color w:val="000000"/>
        </w:rPr>
      </w:pPr>
      <w:r w:rsidRPr="00947CF7">
        <w:rPr>
          <w:rFonts w:ascii="Arial" w:eastAsia="Arial" w:hAnsi="Arial" w:cs="Arial"/>
          <w:color w:val="000000"/>
        </w:rPr>
        <w:t xml:space="preserve">2% collections </w:t>
      </w:r>
      <w:r w:rsidR="00C737F1" w:rsidRPr="00947CF7">
        <w:rPr>
          <w:rFonts w:ascii="Arial" w:eastAsia="Arial" w:hAnsi="Arial" w:cs="Arial"/>
          <w:color w:val="000000"/>
        </w:rPr>
        <w:t xml:space="preserve">totaled </w:t>
      </w:r>
      <w:r w:rsidRPr="00947CF7">
        <w:rPr>
          <w:rFonts w:ascii="Arial" w:eastAsia="Arial" w:hAnsi="Arial" w:cs="Arial"/>
          <w:color w:val="000000"/>
        </w:rPr>
        <w:t>$2</w:t>
      </w:r>
      <w:r w:rsidR="002A5FD6" w:rsidRPr="00947CF7">
        <w:rPr>
          <w:rFonts w:ascii="Arial" w:eastAsia="Arial" w:hAnsi="Arial" w:cs="Arial"/>
          <w:color w:val="000000"/>
        </w:rPr>
        <w:t>87,201</w:t>
      </w:r>
      <w:r w:rsidR="00C737F1" w:rsidRPr="00947CF7">
        <w:rPr>
          <w:rFonts w:ascii="Arial" w:eastAsia="Arial" w:hAnsi="Arial" w:cs="Arial"/>
          <w:color w:val="000000"/>
        </w:rPr>
        <w:t xml:space="preserve">, </w:t>
      </w:r>
      <w:r w:rsidRPr="00947CF7">
        <w:rPr>
          <w:rFonts w:ascii="Arial" w:eastAsia="Arial" w:hAnsi="Arial" w:cs="Arial"/>
          <w:color w:val="000000"/>
        </w:rPr>
        <w:t>an increase of $</w:t>
      </w:r>
      <w:r w:rsidR="002A5FD6" w:rsidRPr="00947CF7">
        <w:rPr>
          <w:rFonts w:ascii="Arial" w:eastAsia="Arial" w:hAnsi="Arial" w:cs="Arial"/>
          <w:color w:val="000000"/>
        </w:rPr>
        <w:t>41,460</w:t>
      </w:r>
      <w:r w:rsidR="00C737F1" w:rsidRPr="00947CF7">
        <w:rPr>
          <w:rFonts w:ascii="Arial" w:eastAsia="Arial" w:hAnsi="Arial" w:cs="Arial"/>
          <w:color w:val="000000"/>
        </w:rPr>
        <w:t xml:space="preserve"> (16.9%)</w:t>
      </w:r>
      <w:r w:rsidRPr="00947CF7">
        <w:rPr>
          <w:rFonts w:ascii="Arial" w:eastAsia="Arial" w:hAnsi="Arial" w:cs="Arial"/>
          <w:color w:val="000000"/>
        </w:rPr>
        <w:t xml:space="preserve"> </w:t>
      </w:r>
      <w:r w:rsidR="00947CF7">
        <w:rPr>
          <w:rFonts w:ascii="Arial" w:eastAsia="Arial" w:hAnsi="Arial" w:cs="Arial"/>
          <w:color w:val="000000"/>
        </w:rPr>
        <w:t>YOY</w:t>
      </w:r>
    </w:p>
    <w:p w14:paraId="0617E424" w14:textId="1CC7CB7C" w:rsidR="00C737F1" w:rsidRPr="00947CF7" w:rsidRDefault="00151711" w:rsidP="00947CF7">
      <w:pPr>
        <w:pStyle w:val="ListParagraph"/>
        <w:numPr>
          <w:ilvl w:val="0"/>
          <w:numId w:val="4"/>
        </w:numPr>
        <w:pBdr>
          <w:top w:val="nil"/>
          <w:left w:val="nil"/>
          <w:bottom w:val="nil"/>
          <w:right w:val="nil"/>
          <w:between w:val="nil"/>
        </w:pBdr>
        <w:spacing w:after="0"/>
        <w:rPr>
          <w:rFonts w:ascii="Arial" w:eastAsia="Arial" w:hAnsi="Arial" w:cs="Arial"/>
          <w:color w:val="000000"/>
        </w:rPr>
      </w:pPr>
      <w:r w:rsidRPr="00947CF7">
        <w:rPr>
          <w:rFonts w:ascii="Arial" w:eastAsia="Arial" w:hAnsi="Arial" w:cs="Arial"/>
          <w:color w:val="000000"/>
        </w:rPr>
        <w:t xml:space="preserve">3% collections </w:t>
      </w:r>
      <w:r w:rsidR="00947CF7" w:rsidRPr="00947CF7">
        <w:rPr>
          <w:rFonts w:ascii="Arial" w:eastAsia="Arial" w:hAnsi="Arial" w:cs="Arial"/>
          <w:color w:val="000000"/>
        </w:rPr>
        <w:t>totaled</w:t>
      </w:r>
      <w:r w:rsidRPr="00947CF7">
        <w:rPr>
          <w:rFonts w:ascii="Arial" w:eastAsia="Arial" w:hAnsi="Arial" w:cs="Arial"/>
          <w:color w:val="000000"/>
        </w:rPr>
        <w:t xml:space="preserve"> $399,713</w:t>
      </w:r>
      <w:r w:rsidR="00947CF7" w:rsidRPr="00947CF7">
        <w:rPr>
          <w:rFonts w:ascii="Arial" w:eastAsia="Arial" w:hAnsi="Arial" w:cs="Arial"/>
          <w:color w:val="000000"/>
        </w:rPr>
        <w:t>,</w:t>
      </w:r>
      <w:r w:rsidR="00C737F1" w:rsidRPr="00947CF7">
        <w:rPr>
          <w:rFonts w:ascii="Arial" w:eastAsia="Arial" w:hAnsi="Arial" w:cs="Arial"/>
          <w:color w:val="000000"/>
        </w:rPr>
        <w:t xml:space="preserve"> an increase of </w:t>
      </w:r>
      <w:r w:rsidR="00D46EB6" w:rsidRPr="00947CF7">
        <w:rPr>
          <w:rFonts w:ascii="Arial" w:eastAsia="Arial" w:hAnsi="Arial" w:cs="Arial"/>
          <w:color w:val="000000"/>
        </w:rPr>
        <w:t>$</w:t>
      </w:r>
      <w:r w:rsidRPr="00947CF7">
        <w:rPr>
          <w:rFonts w:ascii="Arial" w:eastAsia="Arial" w:hAnsi="Arial" w:cs="Arial"/>
          <w:color w:val="000000"/>
        </w:rPr>
        <w:t>57,702</w:t>
      </w:r>
      <w:r w:rsidR="00C737F1" w:rsidRPr="00947CF7">
        <w:rPr>
          <w:rFonts w:ascii="Arial" w:eastAsia="Arial" w:hAnsi="Arial" w:cs="Arial"/>
          <w:color w:val="000000"/>
        </w:rPr>
        <w:t xml:space="preserve"> (16.9%) </w:t>
      </w:r>
      <w:r w:rsidR="00947CF7">
        <w:rPr>
          <w:rFonts w:ascii="Arial" w:eastAsia="Arial" w:hAnsi="Arial" w:cs="Arial"/>
          <w:color w:val="000000"/>
        </w:rPr>
        <w:t>YOY</w:t>
      </w:r>
    </w:p>
    <w:p w14:paraId="23FFB1F4" w14:textId="77777777" w:rsidR="00947CF7" w:rsidRDefault="00947CF7" w:rsidP="00947CF7">
      <w:pPr>
        <w:pStyle w:val="ListParagraph"/>
        <w:pBdr>
          <w:top w:val="nil"/>
          <w:left w:val="nil"/>
          <w:bottom w:val="nil"/>
          <w:right w:val="nil"/>
          <w:between w:val="nil"/>
        </w:pBdr>
        <w:spacing w:after="0"/>
        <w:ind w:left="1440"/>
        <w:rPr>
          <w:rFonts w:ascii="Arial" w:eastAsia="Arial" w:hAnsi="Arial" w:cs="Arial"/>
        </w:rPr>
      </w:pPr>
    </w:p>
    <w:p w14:paraId="0EE0DCDC" w14:textId="2A24C342" w:rsidR="00C737F1" w:rsidRPr="00CF4B79" w:rsidRDefault="00C737F1" w:rsidP="00CF4B79">
      <w:pPr>
        <w:pBdr>
          <w:top w:val="nil"/>
          <w:left w:val="nil"/>
          <w:bottom w:val="nil"/>
          <w:right w:val="nil"/>
          <w:between w:val="nil"/>
        </w:pBdr>
        <w:spacing w:after="0"/>
        <w:rPr>
          <w:rFonts w:ascii="Arial" w:eastAsia="Arial" w:hAnsi="Arial" w:cs="Arial"/>
          <w:color w:val="000000"/>
        </w:rPr>
      </w:pPr>
      <w:r w:rsidRPr="00CF4B79">
        <w:rPr>
          <w:rFonts w:ascii="Arial" w:eastAsia="Arial" w:hAnsi="Arial" w:cs="Arial"/>
        </w:rPr>
        <w:t xml:space="preserve">FY2021/22 Occupancy Tax Collections Projection </w:t>
      </w:r>
      <w:r w:rsidR="00947CF7" w:rsidRPr="00CF4B79">
        <w:rPr>
          <w:rFonts w:ascii="Arial" w:eastAsia="Arial" w:hAnsi="Arial" w:cs="Arial"/>
        </w:rPr>
        <w:t xml:space="preserve"> </w:t>
      </w:r>
    </w:p>
    <w:p w14:paraId="506131F3" w14:textId="4CCE1EDA" w:rsidR="00035911" w:rsidRPr="00947CF7" w:rsidRDefault="00035911" w:rsidP="00CF4B79">
      <w:pPr>
        <w:pBdr>
          <w:top w:val="nil"/>
          <w:left w:val="nil"/>
          <w:bottom w:val="nil"/>
          <w:right w:val="nil"/>
          <w:between w:val="nil"/>
        </w:pBdr>
        <w:spacing w:after="0"/>
        <w:rPr>
          <w:rFonts w:ascii="Arial" w:eastAsia="Arial" w:hAnsi="Arial" w:cs="Arial"/>
          <w:color w:val="000000"/>
        </w:rPr>
      </w:pPr>
      <w:r w:rsidRPr="00947CF7">
        <w:rPr>
          <w:rFonts w:ascii="Arial" w:eastAsia="Arial" w:hAnsi="Arial" w:cs="Arial"/>
        </w:rPr>
        <w:t xml:space="preserve">Jeff offered the following </w:t>
      </w:r>
      <w:r w:rsidR="00C737F1" w:rsidRPr="00947CF7">
        <w:rPr>
          <w:rFonts w:ascii="Arial" w:eastAsia="Arial" w:hAnsi="Arial" w:cs="Arial"/>
        </w:rPr>
        <w:t>three</w:t>
      </w:r>
      <w:r w:rsidRPr="00947CF7">
        <w:rPr>
          <w:rFonts w:ascii="Arial" w:eastAsia="Arial" w:hAnsi="Arial" w:cs="Arial"/>
        </w:rPr>
        <w:t xml:space="preserve"> projection possibilities: </w:t>
      </w:r>
    </w:p>
    <w:p w14:paraId="705D3A58" w14:textId="2DE55F82" w:rsidR="00C737F1" w:rsidRPr="00947CF7" w:rsidRDefault="00947CF7" w:rsidP="00947CF7">
      <w:pPr>
        <w:pStyle w:val="ListParagraph"/>
        <w:numPr>
          <w:ilvl w:val="0"/>
          <w:numId w:val="12"/>
        </w:numPr>
        <w:pBdr>
          <w:top w:val="nil"/>
          <w:left w:val="nil"/>
          <w:bottom w:val="nil"/>
          <w:right w:val="nil"/>
          <w:between w:val="nil"/>
        </w:pBdr>
        <w:spacing w:after="0"/>
        <w:rPr>
          <w:rFonts w:ascii="Arial" w:eastAsia="Arial" w:hAnsi="Arial" w:cs="Arial"/>
          <w:color w:val="000000"/>
        </w:rPr>
      </w:pPr>
      <w:r w:rsidRPr="00947CF7">
        <w:rPr>
          <w:rFonts w:ascii="Arial" w:eastAsia="Arial" w:hAnsi="Arial" w:cs="Arial"/>
          <w:color w:val="000000"/>
        </w:rPr>
        <w:t xml:space="preserve">Approximately $417K of 2% </w:t>
      </w:r>
      <w:r>
        <w:rPr>
          <w:rFonts w:ascii="Arial" w:eastAsia="Arial" w:hAnsi="Arial" w:cs="Arial"/>
          <w:color w:val="000000"/>
        </w:rPr>
        <w:t>OT</w:t>
      </w:r>
      <w:r w:rsidRPr="00947CF7">
        <w:rPr>
          <w:rFonts w:ascii="Arial" w:eastAsia="Arial" w:hAnsi="Arial" w:cs="Arial"/>
          <w:color w:val="000000"/>
        </w:rPr>
        <w:t xml:space="preserve"> collections are projected for the full fiscal year</w:t>
      </w:r>
      <w:r>
        <w:rPr>
          <w:rFonts w:ascii="Arial" w:eastAsia="Arial" w:hAnsi="Arial" w:cs="Arial"/>
          <w:color w:val="000000"/>
        </w:rPr>
        <w:t>, bas</w:t>
      </w:r>
      <w:r w:rsidR="00CF4B79">
        <w:rPr>
          <w:rFonts w:ascii="Arial" w:eastAsia="Arial" w:hAnsi="Arial" w:cs="Arial"/>
          <w:color w:val="000000"/>
        </w:rPr>
        <w:t>ed</w:t>
      </w:r>
      <w:r>
        <w:rPr>
          <w:rFonts w:ascii="Arial" w:eastAsia="Arial" w:hAnsi="Arial" w:cs="Arial"/>
          <w:color w:val="000000"/>
        </w:rPr>
        <w:t xml:space="preserve"> on </w:t>
      </w:r>
      <w:r w:rsidR="00531D27" w:rsidRPr="00947CF7">
        <w:rPr>
          <w:rFonts w:ascii="Arial" w:eastAsia="Arial" w:hAnsi="Arial" w:cs="Arial"/>
          <w:color w:val="000000"/>
        </w:rPr>
        <w:t>July-</w:t>
      </w:r>
      <w:r w:rsidRPr="00947CF7">
        <w:rPr>
          <w:rFonts w:ascii="Arial" w:eastAsia="Arial" w:hAnsi="Arial" w:cs="Arial"/>
          <w:color w:val="000000"/>
        </w:rPr>
        <w:t>October</w:t>
      </w:r>
      <w:r>
        <w:rPr>
          <w:rFonts w:ascii="Arial" w:eastAsia="Arial" w:hAnsi="Arial" w:cs="Arial"/>
          <w:color w:val="000000"/>
        </w:rPr>
        <w:t xml:space="preserve"> collections</w:t>
      </w:r>
      <w:r w:rsidRPr="00947CF7">
        <w:rPr>
          <w:rFonts w:ascii="Arial" w:eastAsia="Arial" w:hAnsi="Arial" w:cs="Arial"/>
          <w:color w:val="000000"/>
        </w:rPr>
        <w:t xml:space="preserve"> (occupancy months June – September 2021)</w:t>
      </w:r>
      <w:r w:rsidR="00531D27" w:rsidRPr="00947CF7">
        <w:rPr>
          <w:rFonts w:ascii="Arial" w:eastAsia="Arial" w:hAnsi="Arial" w:cs="Arial"/>
          <w:color w:val="000000"/>
        </w:rPr>
        <w:t xml:space="preserve"> </w:t>
      </w:r>
      <w:r w:rsidR="002A5FD6" w:rsidRPr="00947CF7">
        <w:rPr>
          <w:rFonts w:ascii="Arial" w:eastAsia="Arial" w:hAnsi="Arial" w:cs="Arial"/>
          <w:color w:val="000000"/>
        </w:rPr>
        <w:t xml:space="preserve">plus </w:t>
      </w:r>
      <w:r w:rsidR="002A61A1" w:rsidRPr="00947CF7">
        <w:rPr>
          <w:rFonts w:ascii="Arial" w:eastAsia="Arial" w:hAnsi="Arial" w:cs="Arial"/>
          <w:color w:val="000000"/>
        </w:rPr>
        <w:t xml:space="preserve">90% of </w:t>
      </w:r>
      <w:r w:rsidRPr="00947CF7">
        <w:rPr>
          <w:rFonts w:ascii="Arial" w:eastAsia="Arial" w:hAnsi="Arial" w:cs="Arial"/>
          <w:color w:val="000000"/>
        </w:rPr>
        <w:t>FY20/21 collections for the remaining comparable months.</w:t>
      </w:r>
    </w:p>
    <w:p w14:paraId="1BD1AE92" w14:textId="538DD2AB" w:rsidR="00035911" w:rsidRPr="00947CF7" w:rsidRDefault="00CF4B79" w:rsidP="00947CF7">
      <w:pPr>
        <w:pStyle w:val="ListParagraph"/>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w:t>
      </w:r>
      <w:r w:rsidR="00531D27" w:rsidRPr="00947CF7">
        <w:rPr>
          <w:rFonts w:ascii="Arial" w:eastAsia="Arial" w:hAnsi="Arial" w:cs="Arial"/>
          <w:color w:val="000000"/>
        </w:rPr>
        <w:t xml:space="preserve">rojected collections would be approximately $432,000 </w:t>
      </w:r>
      <w:r>
        <w:rPr>
          <w:rFonts w:ascii="Arial" w:eastAsia="Arial" w:hAnsi="Arial" w:cs="Arial"/>
          <w:color w:val="000000"/>
        </w:rPr>
        <w:t>(</w:t>
      </w:r>
      <w:r w:rsidR="00531D27" w:rsidRPr="00947CF7">
        <w:rPr>
          <w:rFonts w:ascii="Arial" w:eastAsia="Arial" w:hAnsi="Arial" w:cs="Arial"/>
          <w:color w:val="000000"/>
        </w:rPr>
        <w:t xml:space="preserve">$70,000 </w:t>
      </w:r>
      <w:r w:rsidR="00947CF7" w:rsidRPr="00947CF7">
        <w:rPr>
          <w:rFonts w:ascii="Arial" w:eastAsia="Arial" w:hAnsi="Arial" w:cs="Arial"/>
          <w:color w:val="000000"/>
        </w:rPr>
        <w:t>over</w:t>
      </w:r>
      <w:r w:rsidR="00947CF7">
        <w:rPr>
          <w:rFonts w:ascii="Arial" w:eastAsia="Arial" w:hAnsi="Arial" w:cs="Arial"/>
          <w:color w:val="000000"/>
        </w:rPr>
        <w:t xml:space="preserve"> </w:t>
      </w:r>
      <w:r w:rsidR="00947CF7" w:rsidRPr="00947CF7">
        <w:rPr>
          <w:rFonts w:ascii="Arial" w:eastAsia="Arial" w:hAnsi="Arial" w:cs="Arial"/>
          <w:color w:val="000000"/>
        </w:rPr>
        <w:t>the</w:t>
      </w:r>
      <w:r w:rsidR="00531D27" w:rsidRPr="00947CF7">
        <w:rPr>
          <w:rFonts w:ascii="Arial" w:eastAsia="Arial" w:hAnsi="Arial" w:cs="Arial"/>
          <w:color w:val="000000"/>
        </w:rPr>
        <w:t xml:space="preserve"> current budgeted amount</w:t>
      </w:r>
      <w:r>
        <w:rPr>
          <w:rFonts w:ascii="Arial" w:eastAsia="Arial" w:hAnsi="Arial" w:cs="Arial"/>
          <w:color w:val="000000"/>
        </w:rPr>
        <w:t>) u</w:t>
      </w:r>
      <w:r w:rsidRPr="00947CF7">
        <w:rPr>
          <w:rFonts w:ascii="Arial" w:eastAsia="Arial" w:hAnsi="Arial" w:cs="Arial"/>
          <w:color w:val="000000"/>
        </w:rPr>
        <w:t>sing FY21/22 YTD and 100% of prior year collections</w:t>
      </w:r>
      <w:r w:rsidR="00531D27" w:rsidRPr="00947CF7">
        <w:rPr>
          <w:rFonts w:ascii="Arial" w:eastAsia="Arial" w:hAnsi="Arial" w:cs="Arial"/>
          <w:color w:val="000000"/>
        </w:rPr>
        <w:t xml:space="preserve">. </w:t>
      </w:r>
    </w:p>
    <w:p w14:paraId="5DF207D8" w14:textId="01AAE339" w:rsidR="00947CF7" w:rsidRPr="00CF4B79" w:rsidRDefault="00CF4B79" w:rsidP="00CF4B79">
      <w:pPr>
        <w:pStyle w:val="ListParagraph"/>
        <w:numPr>
          <w:ilvl w:val="0"/>
          <w:numId w:val="12"/>
        </w:numPr>
        <w:rPr>
          <w:rFonts w:ascii="Arial" w:eastAsia="Arial" w:hAnsi="Arial" w:cs="Arial"/>
          <w:color w:val="000000"/>
        </w:rPr>
      </w:pPr>
      <w:r>
        <w:rPr>
          <w:rFonts w:ascii="Arial" w:eastAsia="Arial" w:hAnsi="Arial" w:cs="Arial"/>
          <w:color w:val="000000"/>
        </w:rPr>
        <w:lastRenderedPageBreak/>
        <w:t>Projected collections would be</w:t>
      </w:r>
      <w:r w:rsidRPr="00CF4B79">
        <w:rPr>
          <w:rFonts w:ascii="Arial" w:eastAsia="Arial" w:hAnsi="Arial" w:cs="Arial"/>
          <w:color w:val="000000"/>
        </w:rPr>
        <w:t xml:space="preserve"> $453,000</w:t>
      </w:r>
      <w:r>
        <w:rPr>
          <w:rFonts w:ascii="Arial" w:eastAsia="Arial" w:hAnsi="Arial" w:cs="Arial"/>
          <w:color w:val="000000"/>
        </w:rPr>
        <w:t xml:space="preserve"> (</w:t>
      </w:r>
      <w:r w:rsidRPr="00CF4B79">
        <w:rPr>
          <w:rFonts w:ascii="Arial" w:eastAsia="Arial" w:hAnsi="Arial" w:cs="Arial"/>
          <w:color w:val="000000"/>
        </w:rPr>
        <w:t xml:space="preserve">$92,000 </w:t>
      </w:r>
      <w:r>
        <w:rPr>
          <w:rFonts w:ascii="Arial" w:eastAsia="Arial" w:hAnsi="Arial" w:cs="Arial"/>
          <w:color w:val="000000"/>
        </w:rPr>
        <w:t>over</w:t>
      </w:r>
      <w:r w:rsidRPr="00CF4B79">
        <w:rPr>
          <w:rFonts w:ascii="Arial" w:eastAsia="Arial" w:hAnsi="Arial" w:cs="Arial"/>
          <w:color w:val="000000"/>
        </w:rPr>
        <w:t xml:space="preserve"> the budgeted amount</w:t>
      </w:r>
      <w:r>
        <w:rPr>
          <w:rFonts w:ascii="Arial" w:eastAsia="Arial" w:hAnsi="Arial" w:cs="Arial"/>
          <w:color w:val="000000"/>
        </w:rPr>
        <w:t>) u</w:t>
      </w:r>
      <w:r w:rsidR="00531D27" w:rsidRPr="00CF4B79">
        <w:rPr>
          <w:rFonts w:ascii="Arial" w:eastAsia="Arial" w:hAnsi="Arial" w:cs="Arial"/>
          <w:color w:val="000000"/>
        </w:rPr>
        <w:t xml:space="preserve">sing 100% </w:t>
      </w:r>
      <w:r w:rsidR="00035911" w:rsidRPr="00CF4B79">
        <w:rPr>
          <w:rFonts w:ascii="Arial" w:eastAsia="Arial" w:hAnsi="Arial" w:cs="Arial"/>
          <w:color w:val="000000"/>
        </w:rPr>
        <w:t>of actual collected July – September, p</w:t>
      </w:r>
      <w:r w:rsidR="00531D27" w:rsidRPr="00CF4B79">
        <w:rPr>
          <w:rFonts w:ascii="Arial" w:eastAsia="Arial" w:hAnsi="Arial" w:cs="Arial"/>
          <w:color w:val="000000"/>
        </w:rPr>
        <w:t xml:space="preserve">lus </w:t>
      </w:r>
      <w:r w:rsidR="00035911" w:rsidRPr="00CF4B79">
        <w:rPr>
          <w:rFonts w:ascii="Arial" w:eastAsia="Arial" w:hAnsi="Arial" w:cs="Arial"/>
          <w:color w:val="000000"/>
        </w:rPr>
        <w:t xml:space="preserve">115% </w:t>
      </w:r>
      <w:r w:rsidRPr="00CF4B79">
        <w:rPr>
          <w:rFonts w:ascii="Arial" w:eastAsia="Arial" w:hAnsi="Arial" w:cs="Arial"/>
          <w:color w:val="000000"/>
        </w:rPr>
        <w:t>of prior year collections.</w:t>
      </w:r>
    </w:p>
    <w:p w14:paraId="7F5509DB" w14:textId="6E38A3F4" w:rsidR="00035911" w:rsidRPr="00947CF7" w:rsidRDefault="00D57468" w:rsidP="00947CF7">
      <w:pPr>
        <w:pBdr>
          <w:top w:val="nil"/>
          <w:left w:val="nil"/>
          <w:bottom w:val="nil"/>
          <w:right w:val="nil"/>
          <w:between w:val="nil"/>
        </w:pBdr>
        <w:spacing w:after="0"/>
        <w:rPr>
          <w:rFonts w:ascii="Arial" w:eastAsia="Arial" w:hAnsi="Arial" w:cs="Arial"/>
          <w:color w:val="000000"/>
        </w:rPr>
      </w:pPr>
      <w:r w:rsidRPr="00947CF7">
        <w:rPr>
          <w:rFonts w:ascii="Arial" w:eastAsia="Arial" w:hAnsi="Arial" w:cs="Arial"/>
          <w:color w:val="000000"/>
        </w:rPr>
        <w:t xml:space="preserve">Jeff recommends </w:t>
      </w:r>
      <w:r w:rsidR="007F270F" w:rsidRPr="00947CF7">
        <w:rPr>
          <w:rFonts w:ascii="Arial" w:eastAsia="Arial" w:hAnsi="Arial" w:cs="Arial"/>
          <w:color w:val="000000"/>
        </w:rPr>
        <w:t>the board</w:t>
      </w:r>
      <w:r w:rsidRPr="00947CF7">
        <w:rPr>
          <w:rFonts w:ascii="Arial" w:eastAsia="Arial" w:hAnsi="Arial" w:cs="Arial"/>
          <w:color w:val="000000"/>
        </w:rPr>
        <w:t xml:space="preserve"> </w:t>
      </w:r>
      <w:r w:rsidR="00947CF7">
        <w:rPr>
          <w:rFonts w:ascii="Arial" w:eastAsia="Arial" w:hAnsi="Arial" w:cs="Arial"/>
          <w:color w:val="000000"/>
        </w:rPr>
        <w:t xml:space="preserve">consider authorizing </w:t>
      </w:r>
      <w:r w:rsidRPr="00947CF7">
        <w:rPr>
          <w:rFonts w:ascii="Arial" w:eastAsia="Arial" w:hAnsi="Arial" w:cs="Arial"/>
          <w:color w:val="000000"/>
        </w:rPr>
        <w:t xml:space="preserve">additional </w:t>
      </w:r>
      <w:r w:rsidR="00F12863" w:rsidRPr="00947CF7">
        <w:rPr>
          <w:rFonts w:ascii="Arial" w:eastAsia="Arial" w:hAnsi="Arial" w:cs="Arial"/>
          <w:color w:val="000000"/>
        </w:rPr>
        <w:t>expenditures</w:t>
      </w:r>
      <w:r w:rsidRPr="00947CF7">
        <w:rPr>
          <w:rFonts w:ascii="Arial" w:eastAsia="Arial" w:hAnsi="Arial" w:cs="Arial"/>
          <w:color w:val="000000"/>
        </w:rPr>
        <w:t xml:space="preserve"> and projects</w:t>
      </w:r>
      <w:r w:rsidR="00C737F1" w:rsidRPr="00947CF7">
        <w:rPr>
          <w:rFonts w:ascii="Arial" w:eastAsia="Arial" w:hAnsi="Arial" w:cs="Arial"/>
          <w:color w:val="000000"/>
        </w:rPr>
        <w:t>.</w:t>
      </w:r>
    </w:p>
    <w:p w14:paraId="449AD113" w14:textId="77777777" w:rsidR="00947CF7" w:rsidRDefault="00947CF7" w:rsidP="00947CF7">
      <w:pPr>
        <w:pBdr>
          <w:top w:val="nil"/>
          <w:left w:val="nil"/>
          <w:bottom w:val="nil"/>
          <w:right w:val="nil"/>
          <w:between w:val="nil"/>
        </w:pBdr>
        <w:spacing w:after="0"/>
        <w:rPr>
          <w:rFonts w:ascii="Arial" w:eastAsia="Arial" w:hAnsi="Arial" w:cs="Arial"/>
          <w:color w:val="000000"/>
        </w:rPr>
      </w:pPr>
    </w:p>
    <w:p w14:paraId="5F46351F" w14:textId="090BB05F" w:rsidR="00947CF7" w:rsidRDefault="00F12863" w:rsidP="00947CF7">
      <w:pPr>
        <w:pBdr>
          <w:top w:val="nil"/>
          <w:left w:val="nil"/>
          <w:bottom w:val="nil"/>
          <w:right w:val="nil"/>
          <w:between w:val="nil"/>
        </w:pBdr>
        <w:spacing w:after="0"/>
        <w:rPr>
          <w:rFonts w:ascii="Arial" w:eastAsia="Arial" w:hAnsi="Arial" w:cs="Arial"/>
          <w:color w:val="000000"/>
        </w:rPr>
      </w:pPr>
      <w:r w:rsidRPr="00947CF7">
        <w:rPr>
          <w:rFonts w:ascii="Arial" w:eastAsia="Arial" w:hAnsi="Arial" w:cs="Arial"/>
          <w:color w:val="000000"/>
        </w:rPr>
        <w:t xml:space="preserve">Martha asked </w:t>
      </w:r>
      <w:r w:rsidR="00C737F1" w:rsidRPr="00947CF7">
        <w:rPr>
          <w:rFonts w:ascii="Arial" w:eastAsia="Arial" w:hAnsi="Arial" w:cs="Arial"/>
          <w:color w:val="000000"/>
        </w:rPr>
        <w:t>to provide detail</w:t>
      </w:r>
      <w:r w:rsidR="00947CF7">
        <w:rPr>
          <w:rFonts w:ascii="Arial" w:eastAsia="Arial" w:hAnsi="Arial" w:cs="Arial"/>
          <w:color w:val="000000"/>
        </w:rPr>
        <w:t xml:space="preserve">s of where money is projected to go </w:t>
      </w:r>
      <w:r w:rsidR="00CF4B79">
        <w:rPr>
          <w:rFonts w:ascii="Arial" w:eastAsia="Arial" w:hAnsi="Arial" w:cs="Arial"/>
          <w:color w:val="000000"/>
        </w:rPr>
        <w:t>under the</w:t>
      </w:r>
      <w:r w:rsidR="00947CF7">
        <w:rPr>
          <w:rFonts w:ascii="Arial" w:eastAsia="Arial" w:hAnsi="Arial" w:cs="Arial"/>
          <w:color w:val="000000"/>
        </w:rPr>
        <w:t xml:space="preserve"> “Ocracoke events and </w:t>
      </w:r>
      <w:r w:rsidR="00CF4B79">
        <w:rPr>
          <w:rFonts w:ascii="Arial" w:eastAsia="Arial" w:hAnsi="Arial" w:cs="Arial"/>
          <w:color w:val="000000"/>
        </w:rPr>
        <w:t>V</w:t>
      </w:r>
      <w:r w:rsidR="00947CF7">
        <w:rPr>
          <w:rFonts w:ascii="Arial" w:eastAsia="Arial" w:hAnsi="Arial" w:cs="Arial"/>
          <w:color w:val="000000"/>
        </w:rPr>
        <w:t xml:space="preserve">isitor </w:t>
      </w:r>
      <w:r w:rsidR="00CF4B79">
        <w:rPr>
          <w:rFonts w:ascii="Arial" w:eastAsia="Arial" w:hAnsi="Arial" w:cs="Arial"/>
          <w:color w:val="000000"/>
        </w:rPr>
        <w:t>E</w:t>
      </w:r>
      <w:r w:rsidR="00947CF7">
        <w:rPr>
          <w:rFonts w:ascii="Arial" w:eastAsia="Arial" w:hAnsi="Arial" w:cs="Arial"/>
          <w:color w:val="000000"/>
        </w:rPr>
        <w:t>nhancements” budget line item</w:t>
      </w:r>
      <w:r w:rsidR="00CF4B79">
        <w:rPr>
          <w:rFonts w:ascii="Arial" w:eastAsia="Arial" w:hAnsi="Arial" w:cs="Arial"/>
          <w:color w:val="000000"/>
        </w:rPr>
        <w:t xml:space="preserve"> to show event support.</w:t>
      </w:r>
    </w:p>
    <w:p w14:paraId="4490CB87" w14:textId="5F406C2E" w:rsidR="00F12863" w:rsidRPr="00947CF7" w:rsidRDefault="00F12863" w:rsidP="00947CF7">
      <w:pPr>
        <w:pBdr>
          <w:top w:val="nil"/>
          <w:left w:val="nil"/>
          <w:bottom w:val="nil"/>
          <w:right w:val="nil"/>
          <w:between w:val="nil"/>
        </w:pBdr>
        <w:spacing w:after="0"/>
        <w:rPr>
          <w:rFonts w:ascii="Arial" w:eastAsia="Arial" w:hAnsi="Arial" w:cs="Arial"/>
          <w:b/>
          <w:color w:val="000000"/>
        </w:rPr>
      </w:pPr>
      <w:r w:rsidRPr="00947CF7">
        <w:rPr>
          <w:rFonts w:ascii="Arial" w:eastAsia="Arial" w:hAnsi="Arial" w:cs="Arial"/>
          <w:color w:val="000000"/>
        </w:rPr>
        <w:t xml:space="preserve">Lisa asked if </w:t>
      </w:r>
      <w:r w:rsidR="00C737F1" w:rsidRPr="00947CF7">
        <w:rPr>
          <w:rFonts w:ascii="Arial" w:eastAsia="Arial" w:hAnsi="Arial" w:cs="Arial"/>
          <w:color w:val="000000"/>
        </w:rPr>
        <w:t>the TDA must</w:t>
      </w:r>
      <w:r w:rsidRPr="00947CF7">
        <w:rPr>
          <w:rFonts w:ascii="Arial" w:eastAsia="Arial" w:hAnsi="Arial" w:cs="Arial"/>
          <w:color w:val="000000"/>
        </w:rPr>
        <w:t xml:space="preserve"> spend the additional projected collection</w:t>
      </w:r>
      <w:r w:rsidR="0084270E" w:rsidRPr="00947CF7">
        <w:rPr>
          <w:rFonts w:ascii="Arial" w:eastAsia="Arial" w:hAnsi="Arial" w:cs="Arial"/>
          <w:color w:val="000000"/>
        </w:rPr>
        <w:t xml:space="preserve"> surplus. Corrinne </w:t>
      </w:r>
      <w:r w:rsidR="00947CF7">
        <w:rPr>
          <w:rFonts w:ascii="Arial" w:eastAsia="Arial" w:hAnsi="Arial" w:cs="Arial"/>
          <w:color w:val="000000"/>
        </w:rPr>
        <w:t>said it is not necessary to spend the money in the year it was collected</w:t>
      </w:r>
      <w:r w:rsidR="00C737F1" w:rsidRPr="00947CF7">
        <w:rPr>
          <w:rFonts w:ascii="Arial" w:eastAsia="Arial" w:hAnsi="Arial" w:cs="Arial"/>
          <w:color w:val="000000"/>
        </w:rPr>
        <w:t>.</w:t>
      </w:r>
    </w:p>
    <w:p w14:paraId="20B69C0B" w14:textId="3672DAE3" w:rsidR="00066933" w:rsidRPr="00947CF7" w:rsidRDefault="00066933" w:rsidP="00791474">
      <w:pPr>
        <w:pStyle w:val="ListParagraph"/>
        <w:spacing w:after="0"/>
        <w:ind w:left="1440"/>
        <w:rPr>
          <w:rFonts w:ascii="Arial" w:eastAsia="Arial" w:hAnsi="Arial" w:cs="Arial"/>
          <w:b/>
        </w:rPr>
      </w:pPr>
    </w:p>
    <w:p w14:paraId="6F43FDF2" w14:textId="4EB7612A" w:rsidR="00791474" w:rsidRPr="00947CF7" w:rsidRDefault="00791474" w:rsidP="00947CF7">
      <w:pPr>
        <w:spacing w:after="0"/>
        <w:rPr>
          <w:rFonts w:ascii="Arial" w:eastAsia="Arial" w:hAnsi="Arial" w:cs="Arial"/>
          <w:b/>
          <w:u w:val="single"/>
        </w:rPr>
      </w:pPr>
      <w:r w:rsidRPr="00947CF7">
        <w:rPr>
          <w:rFonts w:ascii="Arial" w:eastAsia="Arial" w:hAnsi="Arial" w:cs="Arial"/>
          <w:b/>
          <w:u w:val="single"/>
        </w:rPr>
        <w:t>New Business</w:t>
      </w:r>
    </w:p>
    <w:p w14:paraId="77CA9D56" w14:textId="3E5D05EF" w:rsidR="00791474" w:rsidRPr="00947CF7" w:rsidRDefault="00791474" w:rsidP="00947CF7">
      <w:pPr>
        <w:spacing w:after="0"/>
        <w:rPr>
          <w:rFonts w:ascii="Arial" w:eastAsia="Arial" w:hAnsi="Arial" w:cs="Arial"/>
          <w:bCs/>
          <w:i/>
          <w:iCs/>
        </w:rPr>
      </w:pPr>
      <w:r w:rsidRPr="00947CF7">
        <w:rPr>
          <w:rFonts w:ascii="Arial" w:eastAsia="Arial" w:hAnsi="Arial" w:cs="Arial"/>
          <w:bCs/>
          <w:i/>
          <w:iCs/>
        </w:rPr>
        <w:t>Chris Cavanaugh</w:t>
      </w:r>
      <w:r w:rsidR="000C3693" w:rsidRPr="00947CF7">
        <w:rPr>
          <w:rFonts w:ascii="Arial" w:eastAsia="Arial" w:hAnsi="Arial" w:cs="Arial"/>
          <w:bCs/>
          <w:i/>
          <w:iCs/>
        </w:rPr>
        <w:t>, Magellan Strategic Group</w:t>
      </w:r>
      <w:r w:rsidR="000C647D" w:rsidRPr="00947CF7">
        <w:rPr>
          <w:rFonts w:ascii="Arial" w:eastAsia="Arial" w:hAnsi="Arial" w:cs="Arial"/>
          <w:bCs/>
          <w:i/>
          <w:iCs/>
        </w:rPr>
        <w:t xml:space="preserve"> -TDA </w:t>
      </w:r>
      <w:r w:rsidR="00C737F1" w:rsidRPr="00947CF7">
        <w:rPr>
          <w:rFonts w:ascii="Arial" w:eastAsia="Arial" w:hAnsi="Arial" w:cs="Arial"/>
          <w:bCs/>
          <w:i/>
          <w:iCs/>
        </w:rPr>
        <w:t>B</w:t>
      </w:r>
      <w:r w:rsidR="000C647D" w:rsidRPr="00947CF7">
        <w:rPr>
          <w:rFonts w:ascii="Arial" w:eastAsia="Arial" w:hAnsi="Arial" w:cs="Arial"/>
          <w:bCs/>
          <w:i/>
          <w:iCs/>
        </w:rPr>
        <w:t xml:space="preserve">oard </w:t>
      </w:r>
      <w:r w:rsidR="00C737F1" w:rsidRPr="00947CF7">
        <w:rPr>
          <w:rFonts w:ascii="Arial" w:eastAsia="Arial" w:hAnsi="Arial" w:cs="Arial"/>
          <w:bCs/>
          <w:i/>
          <w:iCs/>
        </w:rPr>
        <w:t>Orientation</w:t>
      </w:r>
    </w:p>
    <w:p w14:paraId="74685269" w14:textId="02FFECE9" w:rsidR="00947CF7" w:rsidRPr="00947CF7" w:rsidRDefault="00795E75" w:rsidP="00947CF7">
      <w:pPr>
        <w:spacing w:after="0"/>
        <w:rPr>
          <w:rFonts w:ascii="Arial" w:eastAsia="Arial" w:hAnsi="Arial" w:cs="Arial"/>
          <w:bCs/>
        </w:rPr>
      </w:pPr>
      <w:r w:rsidRPr="00947CF7">
        <w:rPr>
          <w:rFonts w:ascii="Arial" w:eastAsia="Arial" w:hAnsi="Arial" w:cs="Arial"/>
          <w:bCs/>
        </w:rPr>
        <w:t xml:space="preserve">Chris presented Destination Marketing Organization Training for the OTTDA </w:t>
      </w:r>
      <w:r w:rsidR="00947CF7" w:rsidRPr="00947CF7">
        <w:rPr>
          <w:rFonts w:ascii="Arial" w:eastAsia="Arial" w:hAnsi="Arial" w:cs="Arial"/>
          <w:bCs/>
        </w:rPr>
        <w:t>B</w:t>
      </w:r>
      <w:r w:rsidRPr="00947CF7">
        <w:rPr>
          <w:rFonts w:ascii="Arial" w:eastAsia="Arial" w:hAnsi="Arial" w:cs="Arial"/>
          <w:bCs/>
        </w:rPr>
        <w:t xml:space="preserve">oard of </w:t>
      </w:r>
      <w:r w:rsidR="00947CF7" w:rsidRPr="00947CF7">
        <w:rPr>
          <w:rFonts w:ascii="Arial" w:eastAsia="Arial" w:hAnsi="Arial" w:cs="Arial"/>
          <w:bCs/>
        </w:rPr>
        <w:t>D</w:t>
      </w:r>
      <w:r w:rsidRPr="00947CF7">
        <w:rPr>
          <w:rFonts w:ascii="Arial" w:eastAsia="Arial" w:hAnsi="Arial" w:cs="Arial"/>
          <w:bCs/>
        </w:rPr>
        <w:t xml:space="preserve">irectors. He </w:t>
      </w:r>
      <w:r w:rsidR="00C737F1" w:rsidRPr="00947CF7">
        <w:rPr>
          <w:rFonts w:ascii="Arial" w:eastAsia="Arial" w:hAnsi="Arial" w:cs="Arial"/>
          <w:bCs/>
        </w:rPr>
        <w:t>is</w:t>
      </w:r>
      <w:r w:rsidRPr="00947CF7">
        <w:rPr>
          <w:rFonts w:ascii="Arial" w:eastAsia="Arial" w:hAnsi="Arial" w:cs="Arial"/>
          <w:bCs/>
        </w:rPr>
        <w:t xml:space="preserve"> a consultant </w:t>
      </w:r>
      <w:r w:rsidR="00C737F1" w:rsidRPr="00947CF7">
        <w:rPr>
          <w:rFonts w:ascii="Arial" w:eastAsia="Arial" w:hAnsi="Arial" w:cs="Arial"/>
          <w:bCs/>
        </w:rPr>
        <w:t>with</w:t>
      </w:r>
      <w:r w:rsidRPr="00947CF7">
        <w:rPr>
          <w:rFonts w:ascii="Arial" w:eastAsia="Arial" w:hAnsi="Arial" w:cs="Arial"/>
          <w:bCs/>
        </w:rPr>
        <w:t xml:space="preserve"> 17 years </w:t>
      </w:r>
      <w:r w:rsidR="00C737F1" w:rsidRPr="00947CF7">
        <w:rPr>
          <w:rFonts w:ascii="Arial" w:eastAsia="Arial" w:hAnsi="Arial" w:cs="Arial"/>
          <w:bCs/>
        </w:rPr>
        <w:t xml:space="preserve">of experience working with </w:t>
      </w:r>
      <w:r w:rsidRPr="00947CF7">
        <w:rPr>
          <w:rFonts w:ascii="Arial" w:eastAsia="Arial" w:hAnsi="Arial" w:cs="Arial"/>
          <w:bCs/>
        </w:rPr>
        <w:t>Destination Marketing Organizations</w:t>
      </w:r>
      <w:r w:rsidR="0045589E" w:rsidRPr="00947CF7">
        <w:rPr>
          <w:rFonts w:ascii="Arial" w:eastAsia="Arial" w:hAnsi="Arial" w:cs="Arial"/>
          <w:bCs/>
        </w:rPr>
        <w:t xml:space="preserve"> (DMOs)</w:t>
      </w:r>
      <w:r w:rsidRPr="00947CF7">
        <w:rPr>
          <w:rFonts w:ascii="Arial" w:eastAsia="Arial" w:hAnsi="Arial" w:cs="Arial"/>
          <w:bCs/>
        </w:rPr>
        <w:t xml:space="preserve"> </w:t>
      </w:r>
      <w:r w:rsidR="00947CF7">
        <w:rPr>
          <w:rFonts w:ascii="Arial" w:eastAsia="Arial" w:hAnsi="Arial" w:cs="Arial"/>
          <w:bCs/>
        </w:rPr>
        <w:t xml:space="preserve">in </w:t>
      </w:r>
      <w:r w:rsidR="00C737F1" w:rsidRPr="00947CF7">
        <w:rPr>
          <w:rFonts w:ascii="Arial" w:eastAsia="Arial" w:hAnsi="Arial" w:cs="Arial"/>
          <w:bCs/>
        </w:rPr>
        <w:t>North Carolina</w:t>
      </w:r>
      <w:r w:rsidRPr="00947CF7">
        <w:rPr>
          <w:rFonts w:ascii="Arial" w:eastAsia="Arial" w:hAnsi="Arial" w:cs="Arial"/>
          <w:bCs/>
        </w:rPr>
        <w:t>.</w:t>
      </w:r>
    </w:p>
    <w:p w14:paraId="18FD5CA8" w14:textId="4AD8526D" w:rsidR="00947CF7" w:rsidRPr="00947CF7" w:rsidRDefault="00947CF7" w:rsidP="00947CF7">
      <w:pPr>
        <w:pStyle w:val="ListParagraph"/>
        <w:spacing w:after="0"/>
        <w:ind w:left="1440"/>
        <w:rPr>
          <w:rFonts w:ascii="Arial" w:eastAsia="Arial" w:hAnsi="Arial" w:cs="Arial"/>
          <w:bCs/>
        </w:rPr>
      </w:pPr>
    </w:p>
    <w:p w14:paraId="1E46C35B" w14:textId="111B8813" w:rsidR="0045589E" w:rsidRPr="00947CF7" w:rsidRDefault="0045589E" w:rsidP="00947CF7">
      <w:pPr>
        <w:spacing w:after="0"/>
        <w:rPr>
          <w:rFonts w:ascii="Arial" w:eastAsia="Arial" w:hAnsi="Arial" w:cs="Arial"/>
          <w:bCs/>
          <w:i/>
          <w:iCs/>
        </w:rPr>
      </w:pPr>
      <w:r w:rsidRPr="00947CF7">
        <w:rPr>
          <w:rFonts w:ascii="Arial" w:eastAsia="Arial" w:hAnsi="Arial" w:cs="Arial"/>
          <w:bCs/>
          <w:i/>
          <w:iCs/>
        </w:rPr>
        <w:t xml:space="preserve">Types of DMO </w:t>
      </w:r>
      <w:r w:rsidR="00947CF7" w:rsidRPr="00947CF7">
        <w:rPr>
          <w:rFonts w:ascii="Arial" w:eastAsia="Arial" w:hAnsi="Arial" w:cs="Arial"/>
          <w:bCs/>
          <w:i/>
          <w:iCs/>
        </w:rPr>
        <w:t>S</w:t>
      </w:r>
      <w:r w:rsidRPr="00947CF7">
        <w:rPr>
          <w:rFonts w:ascii="Arial" w:eastAsia="Arial" w:hAnsi="Arial" w:cs="Arial"/>
          <w:bCs/>
          <w:i/>
          <w:iCs/>
        </w:rPr>
        <w:t>tructures</w:t>
      </w:r>
      <w:r w:rsidR="00A16837" w:rsidRPr="00947CF7">
        <w:rPr>
          <w:rFonts w:ascii="Arial" w:eastAsia="Arial" w:hAnsi="Arial" w:cs="Arial"/>
          <w:bCs/>
          <w:i/>
          <w:iCs/>
        </w:rPr>
        <w:t xml:space="preserve"> </w:t>
      </w:r>
      <w:r w:rsidR="00947CF7" w:rsidRPr="00947CF7">
        <w:rPr>
          <w:rFonts w:ascii="Arial" w:eastAsia="Arial" w:hAnsi="Arial" w:cs="Arial"/>
          <w:bCs/>
          <w:i/>
          <w:iCs/>
        </w:rPr>
        <w:t xml:space="preserve"> </w:t>
      </w:r>
    </w:p>
    <w:p w14:paraId="122FE99E" w14:textId="7F3C56F3" w:rsidR="00A16837" w:rsidRPr="00947CF7" w:rsidRDefault="00CF4B79" w:rsidP="00947CF7">
      <w:pPr>
        <w:spacing w:after="0"/>
        <w:rPr>
          <w:rFonts w:ascii="Arial" w:hAnsi="Arial" w:cs="Arial"/>
        </w:rPr>
      </w:pPr>
      <w:r>
        <w:rPr>
          <w:rFonts w:ascii="Arial" w:hAnsi="Arial" w:cs="Arial"/>
        </w:rPr>
        <w:t>D</w:t>
      </w:r>
      <w:r w:rsidR="00A16837" w:rsidRPr="00947CF7">
        <w:rPr>
          <w:rFonts w:ascii="Arial" w:hAnsi="Arial" w:cs="Arial"/>
        </w:rPr>
        <w:t xml:space="preserve">estination marketing in the U.S. at the local level is conducted by one of the following types of organizations: </w:t>
      </w:r>
    </w:p>
    <w:p w14:paraId="5E5330FF" w14:textId="602E24C3" w:rsidR="00A16837" w:rsidRPr="00947CF7" w:rsidRDefault="00A16837" w:rsidP="00947CF7">
      <w:pPr>
        <w:pStyle w:val="ListParagraph"/>
        <w:spacing w:after="0"/>
        <w:ind w:left="0"/>
        <w:rPr>
          <w:rFonts w:ascii="Arial" w:hAnsi="Arial" w:cs="Arial"/>
        </w:rPr>
      </w:pPr>
      <w:r w:rsidRPr="00947CF7">
        <w:rPr>
          <w:rFonts w:ascii="Arial" w:hAnsi="Arial" w:cs="Arial"/>
        </w:rPr>
        <w:t>1. Independent organization, typically a 501(c)</w:t>
      </w:r>
      <w:r w:rsidR="00947CF7">
        <w:rPr>
          <w:rFonts w:ascii="Arial" w:hAnsi="Arial" w:cs="Arial"/>
        </w:rPr>
        <w:t xml:space="preserve"> </w:t>
      </w:r>
      <w:r w:rsidRPr="00947CF7">
        <w:rPr>
          <w:rFonts w:ascii="Arial" w:hAnsi="Arial" w:cs="Arial"/>
        </w:rPr>
        <w:t xml:space="preserve">6 nonprofit, sometimes with paid members </w:t>
      </w:r>
    </w:p>
    <w:p w14:paraId="5FD73FEC" w14:textId="77777777" w:rsidR="00A16837" w:rsidRPr="00947CF7" w:rsidRDefault="00A16837" w:rsidP="00947CF7">
      <w:pPr>
        <w:pStyle w:val="ListParagraph"/>
        <w:spacing w:after="0"/>
        <w:ind w:left="0"/>
        <w:rPr>
          <w:rFonts w:ascii="Arial" w:hAnsi="Arial" w:cs="Arial"/>
        </w:rPr>
      </w:pPr>
      <w:r w:rsidRPr="00947CF7">
        <w:rPr>
          <w:rFonts w:ascii="Arial" w:hAnsi="Arial" w:cs="Arial"/>
        </w:rPr>
        <w:t xml:space="preserve">2. A chamber of commerce, or a unit of a chamber of commerce </w:t>
      </w:r>
    </w:p>
    <w:p w14:paraId="52ACB906" w14:textId="77777777" w:rsidR="00A16837" w:rsidRPr="00947CF7" w:rsidRDefault="00A16837" w:rsidP="00947CF7">
      <w:pPr>
        <w:pStyle w:val="ListParagraph"/>
        <w:spacing w:after="0"/>
        <w:ind w:left="0"/>
        <w:rPr>
          <w:rFonts w:ascii="Arial" w:hAnsi="Arial" w:cs="Arial"/>
        </w:rPr>
      </w:pPr>
      <w:r w:rsidRPr="00947CF7">
        <w:rPr>
          <w:rFonts w:ascii="Arial" w:hAnsi="Arial" w:cs="Arial"/>
        </w:rPr>
        <w:t xml:space="preserve">3. Government department or office </w:t>
      </w:r>
    </w:p>
    <w:p w14:paraId="6D6BBD07" w14:textId="77777777" w:rsidR="00947CF7" w:rsidRDefault="00A16837" w:rsidP="00947CF7">
      <w:pPr>
        <w:pStyle w:val="ListParagraph"/>
        <w:spacing w:after="0"/>
        <w:ind w:left="0"/>
        <w:rPr>
          <w:rFonts w:ascii="Arial" w:hAnsi="Arial" w:cs="Arial"/>
        </w:rPr>
      </w:pPr>
      <w:r w:rsidRPr="00947CF7">
        <w:rPr>
          <w:rFonts w:ascii="Arial" w:hAnsi="Arial" w:cs="Arial"/>
        </w:rPr>
        <w:t xml:space="preserve">4. Staffed or all-volunteer tourism development authority (especially in North Carolina) </w:t>
      </w:r>
    </w:p>
    <w:p w14:paraId="7BCA7687" w14:textId="77777777" w:rsidR="00947CF7" w:rsidRDefault="00947CF7" w:rsidP="00947CF7">
      <w:pPr>
        <w:pStyle w:val="ListParagraph"/>
        <w:spacing w:after="0"/>
        <w:ind w:left="0"/>
        <w:rPr>
          <w:rFonts w:ascii="Arial" w:hAnsi="Arial" w:cs="Arial"/>
        </w:rPr>
      </w:pPr>
    </w:p>
    <w:p w14:paraId="7785A809" w14:textId="440AFC0A" w:rsidR="00A16837" w:rsidRPr="00947CF7" w:rsidRDefault="00A16837" w:rsidP="00947CF7">
      <w:pPr>
        <w:pStyle w:val="ListParagraph"/>
        <w:spacing w:after="0"/>
        <w:ind w:left="0"/>
        <w:rPr>
          <w:rFonts w:ascii="Arial" w:hAnsi="Arial" w:cs="Arial"/>
        </w:rPr>
      </w:pPr>
      <w:r w:rsidRPr="00947CF7">
        <w:rPr>
          <w:rFonts w:ascii="Arial" w:hAnsi="Arial" w:cs="Arial"/>
        </w:rPr>
        <w:t xml:space="preserve">Destination Marketing Organization (DMO) Structures </w:t>
      </w:r>
      <w:r w:rsidR="003A1E61" w:rsidRPr="00947CF7">
        <w:rPr>
          <w:rFonts w:ascii="Arial" w:hAnsi="Arial" w:cs="Arial"/>
        </w:rPr>
        <w:t>– OT</w:t>
      </w:r>
      <w:r w:rsidR="00947CF7">
        <w:rPr>
          <w:rFonts w:ascii="Arial" w:hAnsi="Arial" w:cs="Arial"/>
        </w:rPr>
        <w:t>T</w:t>
      </w:r>
      <w:r w:rsidR="003A1E61" w:rsidRPr="00947CF7">
        <w:rPr>
          <w:rFonts w:ascii="Arial" w:hAnsi="Arial" w:cs="Arial"/>
        </w:rPr>
        <w:t xml:space="preserve">DA falls under this category </w:t>
      </w:r>
    </w:p>
    <w:p w14:paraId="5D8C4C1E" w14:textId="77777777" w:rsidR="00A16837" w:rsidRPr="00947CF7" w:rsidRDefault="00A16837" w:rsidP="00947CF7">
      <w:pPr>
        <w:spacing w:after="0"/>
        <w:rPr>
          <w:rFonts w:ascii="Arial" w:eastAsia="Arial" w:hAnsi="Arial" w:cs="Arial"/>
          <w:bCs/>
          <w:i/>
          <w:iCs/>
        </w:rPr>
      </w:pPr>
      <w:r w:rsidRPr="00947CF7">
        <w:rPr>
          <w:rFonts w:ascii="Arial" w:eastAsia="Arial" w:hAnsi="Arial" w:cs="Arial"/>
          <w:bCs/>
          <w:i/>
          <w:iCs/>
        </w:rPr>
        <w:t xml:space="preserve">The ABC’s of TDAs </w:t>
      </w:r>
    </w:p>
    <w:p w14:paraId="18EF842C" w14:textId="33E22A58" w:rsidR="003A1E61" w:rsidRPr="00947CF7" w:rsidRDefault="00A16837" w:rsidP="00947CF7">
      <w:pPr>
        <w:pStyle w:val="ListParagraph"/>
        <w:spacing w:after="0"/>
        <w:ind w:left="0"/>
        <w:rPr>
          <w:rFonts w:ascii="Arial" w:hAnsi="Arial" w:cs="Arial"/>
        </w:rPr>
      </w:pPr>
      <w:r w:rsidRPr="00947CF7">
        <w:rPr>
          <w:rFonts w:ascii="Arial" w:hAnsi="Arial" w:cs="Arial"/>
        </w:rPr>
        <w:t xml:space="preserve"> ▪ A Tourism Development Authority is the vehicle created by the </w:t>
      </w:r>
      <w:r w:rsidR="00947CF7">
        <w:rPr>
          <w:rFonts w:ascii="Arial" w:hAnsi="Arial" w:cs="Arial"/>
        </w:rPr>
        <w:t>s</w:t>
      </w:r>
      <w:r w:rsidRPr="00947CF7">
        <w:rPr>
          <w:rFonts w:ascii="Arial" w:hAnsi="Arial" w:cs="Arial"/>
        </w:rPr>
        <w:t xml:space="preserve">tate to oversee the collection and investment of occupancy taxes in most </w:t>
      </w:r>
      <w:r w:rsidR="00947CF7">
        <w:rPr>
          <w:rFonts w:ascii="Arial" w:hAnsi="Arial" w:cs="Arial"/>
        </w:rPr>
        <w:t>NC C</w:t>
      </w:r>
      <w:r w:rsidR="00947CF7" w:rsidRPr="00947CF7">
        <w:rPr>
          <w:rFonts w:ascii="Arial" w:hAnsi="Arial" w:cs="Arial"/>
        </w:rPr>
        <w:t>ommunities</w:t>
      </w:r>
      <w:r w:rsidR="00947CF7">
        <w:rPr>
          <w:rFonts w:ascii="Arial" w:hAnsi="Arial" w:cs="Arial"/>
        </w:rPr>
        <w:t xml:space="preserve">. </w:t>
      </w:r>
    </w:p>
    <w:p w14:paraId="36B37647" w14:textId="77777777" w:rsidR="003A1E61" w:rsidRPr="00947CF7" w:rsidRDefault="00A16837" w:rsidP="00947CF7">
      <w:pPr>
        <w:pStyle w:val="ListParagraph"/>
        <w:spacing w:after="0"/>
        <w:ind w:left="0"/>
        <w:rPr>
          <w:rFonts w:ascii="Arial" w:hAnsi="Arial" w:cs="Arial"/>
        </w:rPr>
      </w:pPr>
      <w:r w:rsidRPr="00947CF7">
        <w:rPr>
          <w:rFonts w:ascii="Arial" w:hAnsi="Arial" w:cs="Arial"/>
        </w:rPr>
        <w:t xml:space="preserve">▪ In NC, it’s a “quasi-governmental” body, with a board composed of stakeholders from the local visitor economy and ex officio reps. </w:t>
      </w:r>
    </w:p>
    <w:p w14:paraId="66C04FDF" w14:textId="292AC755" w:rsidR="003A1E61" w:rsidRPr="00947CF7" w:rsidRDefault="00A16837" w:rsidP="00947CF7">
      <w:pPr>
        <w:pStyle w:val="ListParagraph"/>
        <w:spacing w:after="0"/>
        <w:ind w:left="0"/>
        <w:rPr>
          <w:rFonts w:ascii="Arial" w:hAnsi="Arial" w:cs="Arial"/>
        </w:rPr>
      </w:pPr>
      <w:r w:rsidRPr="00947CF7">
        <w:rPr>
          <w:rFonts w:ascii="Arial" w:hAnsi="Arial" w:cs="Arial"/>
        </w:rPr>
        <w:t xml:space="preserve">▪ TDAs can only be created by a specific act of the Legislature </w:t>
      </w:r>
      <w:r w:rsidR="00947CF7">
        <w:rPr>
          <w:rFonts w:ascii="Arial" w:hAnsi="Arial" w:cs="Arial"/>
        </w:rPr>
        <w:t>approving</w:t>
      </w:r>
      <w:r w:rsidRPr="00947CF7">
        <w:rPr>
          <w:rFonts w:ascii="Arial" w:hAnsi="Arial" w:cs="Arial"/>
        </w:rPr>
        <w:t xml:space="preserve"> a local governing body (such as county commissioners or city council) to appoint members and formally authorize an occupancy tax. </w:t>
      </w:r>
    </w:p>
    <w:p w14:paraId="7650FC69" w14:textId="77777777" w:rsidR="003A1E61" w:rsidRPr="00947CF7" w:rsidRDefault="00A16837" w:rsidP="00947CF7">
      <w:pPr>
        <w:pStyle w:val="ListParagraph"/>
        <w:spacing w:after="0"/>
        <w:ind w:left="0"/>
        <w:rPr>
          <w:rFonts w:ascii="Arial" w:hAnsi="Arial" w:cs="Arial"/>
        </w:rPr>
      </w:pPr>
      <w:r w:rsidRPr="00947CF7">
        <w:rPr>
          <w:rFonts w:ascii="Arial" w:hAnsi="Arial" w:cs="Arial"/>
        </w:rPr>
        <w:t xml:space="preserve">▪ The legislation is always specific to that community. </w:t>
      </w:r>
    </w:p>
    <w:p w14:paraId="06444CB5" w14:textId="058CA698" w:rsidR="00A16837" w:rsidRPr="00947CF7" w:rsidRDefault="00A16837" w:rsidP="00947CF7">
      <w:pPr>
        <w:pStyle w:val="ListParagraph"/>
        <w:spacing w:after="0"/>
        <w:ind w:left="0"/>
        <w:rPr>
          <w:rFonts w:ascii="Arial" w:hAnsi="Arial" w:cs="Arial"/>
        </w:rPr>
      </w:pPr>
      <w:r w:rsidRPr="00947CF7">
        <w:rPr>
          <w:rFonts w:ascii="Arial" w:hAnsi="Arial" w:cs="Arial"/>
        </w:rPr>
        <w:t xml:space="preserve">▪ TDAs often contract with various partners to implement their destination marketing </w:t>
      </w:r>
      <w:r w:rsidR="00947CF7">
        <w:rPr>
          <w:rFonts w:ascii="Arial" w:hAnsi="Arial" w:cs="Arial"/>
        </w:rPr>
        <w:t>work plan</w:t>
      </w:r>
      <w:r w:rsidRPr="00947CF7">
        <w:rPr>
          <w:rFonts w:ascii="Arial" w:hAnsi="Arial" w:cs="Arial"/>
        </w:rPr>
        <w:t xml:space="preserve">. </w:t>
      </w:r>
    </w:p>
    <w:p w14:paraId="26E3BBB4" w14:textId="77777777" w:rsidR="00D455AE" w:rsidRPr="00947CF7" w:rsidRDefault="00D455AE" w:rsidP="00795E75">
      <w:pPr>
        <w:pStyle w:val="ListParagraph"/>
        <w:spacing w:after="0"/>
        <w:ind w:left="1440"/>
        <w:rPr>
          <w:rFonts w:ascii="Arial" w:hAnsi="Arial" w:cs="Arial"/>
        </w:rPr>
      </w:pPr>
    </w:p>
    <w:p w14:paraId="165D4030" w14:textId="3EF5C871" w:rsidR="00D455AE" w:rsidRPr="00947CF7" w:rsidRDefault="00D455AE" w:rsidP="00947CF7">
      <w:pPr>
        <w:spacing w:after="0"/>
        <w:rPr>
          <w:rFonts w:ascii="Arial" w:hAnsi="Arial" w:cs="Arial"/>
          <w:i/>
          <w:iCs/>
        </w:rPr>
      </w:pPr>
      <w:r w:rsidRPr="00947CF7">
        <w:rPr>
          <w:rFonts w:ascii="Arial" w:hAnsi="Arial" w:cs="Arial"/>
          <w:i/>
          <w:iCs/>
        </w:rPr>
        <w:t>Specific to OTTDA:</w:t>
      </w:r>
    </w:p>
    <w:p w14:paraId="1CDB72D2" w14:textId="491DEDDA" w:rsidR="00D455AE" w:rsidRPr="00947CF7" w:rsidRDefault="00D455AE" w:rsidP="00947CF7">
      <w:pPr>
        <w:spacing w:after="0"/>
        <w:rPr>
          <w:rFonts w:ascii="Arial" w:hAnsi="Arial" w:cs="Arial"/>
        </w:rPr>
      </w:pPr>
      <w:r w:rsidRPr="00947CF7">
        <w:rPr>
          <w:rFonts w:ascii="Arial" w:hAnsi="Arial" w:cs="Arial"/>
        </w:rPr>
        <w:t>▪ OTTDA levies a 2% tax on “the gross receipts derived from the rental of any room, lodging, or accommodation furnished by a hotel, motel, inn, tourist camp, or similar place within the county that is subject to</w:t>
      </w:r>
      <w:r w:rsidR="00947CF7">
        <w:rPr>
          <w:rFonts w:ascii="Arial" w:hAnsi="Arial" w:cs="Arial"/>
        </w:rPr>
        <w:t xml:space="preserve"> state-imposed</w:t>
      </w:r>
      <w:r w:rsidRPr="00947CF7">
        <w:rPr>
          <w:rFonts w:ascii="Arial" w:hAnsi="Arial" w:cs="Arial"/>
        </w:rPr>
        <w:t xml:space="preserve"> sales tax.</w:t>
      </w:r>
    </w:p>
    <w:p w14:paraId="56B64F75" w14:textId="286ADABA" w:rsidR="00D455AE" w:rsidRPr="00947CF7" w:rsidRDefault="00D455AE" w:rsidP="00947CF7">
      <w:pPr>
        <w:pStyle w:val="ListParagraph"/>
        <w:spacing w:after="0"/>
        <w:ind w:left="0"/>
        <w:rPr>
          <w:rFonts w:ascii="Arial" w:hAnsi="Arial" w:cs="Arial"/>
        </w:rPr>
      </w:pPr>
      <w:r w:rsidRPr="00947CF7">
        <w:rPr>
          <w:rFonts w:ascii="Arial" w:hAnsi="Arial" w:cs="Arial"/>
        </w:rPr>
        <w:t xml:space="preserve"> ▪ This tax is in addition to any </w:t>
      </w:r>
      <w:r w:rsidR="00947CF7">
        <w:rPr>
          <w:rFonts w:ascii="Arial" w:hAnsi="Arial" w:cs="Arial"/>
        </w:rPr>
        <w:t>s</w:t>
      </w:r>
      <w:r w:rsidRPr="00947CF7">
        <w:rPr>
          <w:rFonts w:ascii="Arial" w:hAnsi="Arial" w:cs="Arial"/>
        </w:rPr>
        <w:t>tate or local sales tax. This tax does not apply to accommodations furnished by nonprofit charitable, educational, or religious organizations when furnished in furtherance of their nonprofit purpose.</w:t>
      </w:r>
    </w:p>
    <w:p w14:paraId="2D1E2F1B" w14:textId="3D09E79A" w:rsidR="00947CF7" w:rsidRDefault="00D455AE" w:rsidP="00947CF7">
      <w:pPr>
        <w:spacing w:after="0"/>
        <w:rPr>
          <w:rFonts w:ascii="Arial" w:hAnsi="Arial" w:cs="Arial"/>
        </w:rPr>
      </w:pPr>
      <w:r w:rsidRPr="00947CF7">
        <w:rPr>
          <w:rFonts w:ascii="Arial" w:hAnsi="Arial" w:cs="Arial"/>
        </w:rPr>
        <w:lastRenderedPageBreak/>
        <w:t>▪ Any accommodation that collects sales tax must also collect occupancy tax</w:t>
      </w:r>
      <w:r w:rsidR="00947CF7">
        <w:rPr>
          <w:rFonts w:ascii="Arial" w:hAnsi="Arial" w:cs="Arial"/>
        </w:rPr>
        <w:t xml:space="preserve">, including short-term rentals. </w:t>
      </w:r>
    </w:p>
    <w:p w14:paraId="4006DBEF" w14:textId="77777777" w:rsidR="00947CF7" w:rsidRDefault="00947CF7" w:rsidP="00947CF7">
      <w:pPr>
        <w:spacing w:after="0"/>
        <w:rPr>
          <w:rFonts w:ascii="Arial" w:hAnsi="Arial" w:cs="Arial"/>
        </w:rPr>
      </w:pPr>
    </w:p>
    <w:p w14:paraId="006C5EF9" w14:textId="3E25042E" w:rsidR="00D455AE" w:rsidRPr="00947CF7" w:rsidRDefault="00D455AE" w:rsidP="00947CF7">
      <w:pPr>
        <w:pStyle w:val="ListParagraph"/>
        <w:spacing w:after="0"/>
        <w:ind w:left="0"/>
        <w:rPr>
          <w:rFonts w:ascii="Arial" w:hAnsi="Arial" w:cs="Arial"/>
          <w:i/>
          <w:iCs/>
        </w:rPr>
      </w:pPr>
      <w:r w:rsidRPr="00947CF7">
        <w:rPr>
          <w:rFonts w:ascii="Arial" w:hAnsi="Arial" w:cs="Arial"/>
          <w:i/>
          <w:iCs/>
        </w:rPr>
        <w:t>Ocracoke Occupancy Tax Legislation</w:t>
      </w:r>
    </w:p>
    <w:p w14:paraId="6309F352" w14:textId="1C3A9831" w:rsidR="00D455AE" w:rsidRPr="00947CF7" w:rsidRDefault="00D455AE" w:rsidP="00947CF7">
      <w:pPr>
        <w:spacing w:after="0"/>
        <w:rPr>
          <w:rFonts w:ascii="Arial" w:hAnsi="Arial" w:cs="Arial"/>
        </w:rPr>
      </w:pPr>
      <w:r w:rsidRPr="00947CF7">
        <w:rPr>
          <w:rFonts w:ascii="Arial" w:hAnsi="Arial" w:cs="Arial"/>
        </w:rPr>
        <w:t xml:space="preserve">▪ By </w:t>
      </w:r>
      <w:r w:rsidR="00947CF7">
        <w:rPr>
          <w:rFonts w:ascii="Arial" w:hAnsi="Arial" w:cs="Arial"/>
        </w:rPr>
        <w:t xml:space="preserve">the </w:t>
      </w:r>
      <w:r w:rsidRPr="00947CF7">
        <w:rPr>
          <w:rFonts w:ascii="Arial" w:hAnsi="Arial" w:cs="Arial"/>
        </w:rPr>
        <w:t>authority granted by the Legislature in 2006, Hyde County Board of Commissioners sets the occupancy tax rate for the OTTDA.</w:t>
      </w:r>
    </w:p>
    <w:p w14:paraId="19BA711E" w14:textId="42CA0378" w:rsidR="00D455AE" w:rsidRPr="00947CF7" w:rsidRDefault="00D455AE" w:rsidP="00947CF7">
      <w:pPr>
        <w:pStyle w:val="ListParagraph"/>
        <w:spacing w:after="0"/>
        <w:ind w:left="0"/>
        <w:rPr>
          <w:rFonts w:ascii="Arial" w:hAnsi="Arial" w:cs="Arial"/>
        </w:rPr>
      </w:pPr>
      <w:r w:rsidRPr="00947CF7">
        <w:rPr>
          <w:rFonts w:ascii="Arial" w:hAnsi="Arial" w:cs="Arial"/>
        </w:rPr>
        <w:t xml:space="preserve">▪ Commissioners can authorize a tax of up to 3% for Ocracoke without </w:t>
      </w:r>
      <w:r w:rsidR="00947CF7">
        <w:rPr>
          <w:rFonts w:ascii="Arial" w:hAnsi="Arial" w:cs="Arial"/>
        </w:rPr>
        <w:t>going</w:t>
      </w:r>
      <w:r w:rsidRPr="00947CF7">
        <w:rPr>
          <w:rFonts w:ascii="Arial" w:hAnsi="Arial" w:cs="Arial"/>
        </w:rPr>
        <w:t xml:space="preserve"> to Raleigh to change the legislation.</w:t>
      </w:r>
      <w:r w:rsidR="00947CF7">
        <w:rPr>
          <w:rFonts w:ascii="Arial" w:hAnsi="Arial" w:cs="Arial"/>
        </w:rPr>
        <w:t xml:space="preserve"> </w:t>
      </w:r>
    </w:p>
    <w:p w14:paraId="6EA72C18" w14:textId="77777777" w:rsidR="00947CF7" w:rsidRDefault="00947CF7" w:rsidP="00947CF7">
      <w:pPr>
        <w:pStyle w:val="ListParagraph"/>
        <w:spacing w:after="0"/>
        <w:ind w:left="0"/>
        <w:rPr>
          <w:rFonts w:ascii="Arial" w:hAnsi="Arial" w:cs="Arial"/>
        </w:rPr>
      </w:pPr>
    </w:p>
    <w:p w14:paraId="000F3358" w14:textId="43960E16" w:rsidR="00D455AE" w:rsidRPr="00947CF7" w:rsidRDefault="00D455AE" w:rsidP="00947CF7">
      <w:pPr>
        <w:pStyle w:val="ListParagraph"/>
        <w:spacing w:after="0"/>
        <w:ind w:left="0"/>
        <w:rPr>
          <w:rFonts w:ascii="Arial" w:hAnsi="Arial" w:cs="Arial"/>
          <w:i/>
          <w:iCs/>
        </w:rPr>
      </w:pPr>
      <w:r w:rsidRPr="00947CF7">
        <w:rPr>
          <w:rFonts w:ascii="Arial" w:hAnsi="Arial" w:cs="Arial"/>
          <w:i/>
          <w:iCs/>
        </w:rPr>
        <w:t xml:space="preserve">In Ocracoke (and most NC destinations), occupancy taxes can be allocated in two different ways as defined by the legislation: </w:t>
      </w:r>
    </w:p>
    <w:p w14:paraId="6D9FD780" w14:textId="241CF3EF" w:rsidR="00E87766" w:rsidRPr="00947CF7" w:rsidRDefault="00D455AE" w:rsidP="00947CF7">
      <w:pPr>
        <w:pStyle w:val="ListParagraph"/>
        <w:spacing w:after="0"/>
        <w:ind w:left="0"/>
        <w:rPr>
          <w:rFonts w:ascii="Arial" w:hAnsi="Arial" w:cs="Arial"/>
        </w:rPr>
      </w:pPr>
      <w:r w:rsidRPr="00947CF7">
        <w:rPr>
          <w:rFonts w:ascii="Arial" w:hAnsi="Arial" w:cs="Arial"/>
        </w:rPr>
        <w:t xml:space="preserve">▪ At least 2/3 for the promotion of tourism: To advertise or market an area or activity, </w:t>
      </w:r>
      <w:r w:rsidR="00947CF7" w:rsidRPr="00947CF7">
        <w:rPr>
          <w:rFonts w:ascii="Arial" w:hAnsi="Arial" w:cs="Arial"/>
        </w:rPr>
        <w:t>publish,</w:t>
      </w:r>
      <w:r w:rsidRPr="00947CF7">
        <w:rPr>
          <w:rFonts w:ascii="Arial" w:hAnsi="Arial" w:cs="Arial"/>
        </w:rPr>
        <w:t xml:space="preserve"> and distribute pamphlets and other materials, conduct market research, or engage in similar promotional activities that attract tourists or business travelers to the area. The term includes administrative expenses incurred in engaging in the listed activities.</w:t>
      </w:r>
    </w:p>
    <w:p w14:paraId="56D39347" w14:textId="544E3B13" w:rsidR="00E87766" w:rsidRPr="00947CF7" w:rsidRDefault="00D455AE" w:rsidP="00947CF7">
      <w:pPr>
        <w:pStyle w:val="ListParagraph"/>
        <w:spacing w:after="0"/>
        <w:ind w:left="0"/>
        <w:rPr>
          <w:rFonts w:ascii="Arial" w:hAnsi="Arial" w:cs="Arial"/>
        </w:rPr>
      </w:pPr>
      <w:r w:rsidRPr="00947CF7">
        <w:rPr>
          <w:rFonts w:ascii="Arial" w:hAnsi="Arial" w:cs="Arial"/>
        </w:rPr>
        <w:t>▪ Up to 1/3 to “tourism-related expenditures</w:t>
      </w:r>
      <w:r w:rsidR="00947CF7">
        <w:rPr>
          <w:rFonts w:ascii="Arial" w:hAnsi="Arial" w:cs="Arial"/>
        </w:rPr>
        <w:t>,”</w:t>
      </w:r>
      <w:r w:rsidRPr="00947CF7">
        <w:rPr>
          <w:rFonts w:ascii="Arial" w:hAnsi="Arial" w:cs="Arial"/>
        </w:rPr>
        <w:t xml:space="preserve"> which includes tourism</w:t>
      </w:r>
      <w:r w:rsidR="00947CF7">
        <w:rPr>
          <w:rFonts w:ascii="Arial" w:hAnsi="Arial" w:cs="Arial"/>
        </w:rPr>
        <w:t>-</w:t>
      </w:r>
      <w:r w:rsidRPr="00947CF7">
        <w:rPr>
          <w:rFonts w:ascii="Arial" w:hAnsi="Arial" w:cs="Arial"/>
        </w:rPr>
        <w:t xml:space="preserve">related capital </w:t>
      </w:r>
      <w:r w:rsidR="00947CF7">
        <w:rPr>
          <w:rFonts w:ascii="Arial" w:hAnsi="Arial" w:cs="Arial"/>
        </w:rPr>
        <w:t>development</w:t>
      </w:r>
      <w:r w:rsidR="00E87766" w:rsidRPr="00947CF7">
        <w:rPr>
          <w:rFonts w:ascii="Arial" w:hAnsi="Arial" w:cs="Arial"/>
        </w:rPr>
        <w:t>. Expenditures that, in the judgment of the TDA</w:t>
      </w:r>
      <w:r w:rsidR="00947CF7">
        <w:rPr>
          <w:rFonts w:ascii="Arial" w:hAnsi="Arial" w:cs="Arial"/>
        </w:rPr>
        <w:t xml:space="preserve"> board</w:t>
      </w:r>
      <w:r w:rsidR="00E87766" w:rsidRPr="00947CF7">
        <w:rPr>
          <w:rFonts w:ascii="Arial" w:hAnsi="Arial" w:cs="Arial"/>
        </w:rPr>
        <w:t>, are designed to increase the use of lodging facilities, meeting facilities, or convention facilities in the county. The term includes tourism-related capital expenditures</w:t>
      </w:r>
      <w:r w:rsidR="00947CF7">
        <w:rPr>
          <w:rFonts w:ascii="Arial" w:hAnsi="Arial" w:cs="Arial"/>
        </w:rPr>
        <w:t xml:space="preserve"> </w:t>
      </w:r>
    </w:p>
    <w:p w14:paraId="7F702386" w14:textId="583D3B24" w:rsidR="00E87766" w:rsidRPr="00947CF7" w:rsidRDefault="00E87766" w:rsidP="00947CF7">
      <w:pPr>
        <w:pStyle w:val="ListParagraph"/>
        <w:spacing w:after="0"/>
        <w:ind w:left="0"/>
        <w:rPr>
          <w:rFonts w:ascii="Arial" w:hAnsi="Arial" w:cs="Arial"/>
        </w:rPr>
      </w:pPr>
      <w:r w:rsidRPr="00947CF7">
        <w:rPr>
          <w:rFonts w:ascii="Arial" w:hAnsi="Arial" w:cs="Arial"/>
        </w:rPr>
        <w:t xml:space="preserve">▪ Before occupancy tax guidelines were adopted in 1997 (and updated since), a few communities allocated room tax to </w:t>
      </w:r>
      <w:r w:rsidR="00947CF7">
        <w:rPr>
          <w:rFonts w:ascii="Arial" w:hAnsi="Arial" w:cs="Arial"/>
        </w:rPr>
        <w:t xml:space="preserve">a </w:t>
      </w:r>
      <w:r w:rsidRPr="00947CF7">
        <w:rPr>
          <w:rFonts w:ascii="Arial" w:hAnsi="Arial" w:cs="Arial"/>
        </w:rPr>
        <w:t xml:space="preserve">general fund or “tourism-impacted” areas such as fire, police, and waste disposal. </w:t>
      </w:r>
    </w:p>
    <w:p w14:paraId="08D1421D" w14:textId="29BD89FD" w:rsidR="00A16837" w:rsidRPr="00947CF7" w:rsidRDefault="00E87766" w:rsidP="00947CF7">
      <w:pPr>
        <w:pStyle w:val="ListParagraph"/>
        <w:spacing w:after="0"/>
        <w:ind w:left="0"/>
        <w:rPr>
          <w:rFonts w:ascii="Arial" w:eastAsia="Arial" w:hAnsi="Arial" w:cs="Arial"/>
          <w:bCs/>
        </w:rPr>
      </w:pPr>
      <w:r w:rsidRPr="00947CF7">
        <w:rPr>
          <w:rFonts w:ascii="Arial" w:hAnsi="Arial" w:cs="Arial"/>
        </w:rPr>
        <w:t xml:space="preserve">▪ “Tourism-related” has been used to justify </w:t>
      </w:r>
      <w:r w:rsidR="00947CF7">
        <w:rPr>
          <w:rFonts w:ascii="Arial" w:hAnsi="Arial" w:cs="Arial"/>
        </w:rPr>
        <w:t>various</w:t>
      </w:r>
      <w:r w:rsidRPr="00947CF7">
        <w:rPr>
          <w:rFonts w:ascii="Arial" w:hAnsi="Arial" w:cs="Arial"/>
        </w:rPr>
        <w:t xml:space="preserve"> projects, including capital development—stadiums, arenas, convention centers, wayfinding, visitor centers, museums, etc.—and non-capital expenses such as events and maintaining destination assets.</w:t>
      </w:r>
    </w:p>
    <w:p w14:paraId="10632B6F" w14:textId="77777777" w:rsidR="00556D76" w:rsidRPr="00947CF7" w:rsidRDefault="00556D76" w:rsidP="00947CF7">
      <w:pPr>
        <w:pStyle w:val="ListParagraph"/>
        <w:spacing w:after="0"/>
        <w:ind w:left="0"/>
        <w:rPr>
          <w:rFonts w:ascii="Arial" w:eastAsia="Arial" w:hAnsi="Arial" w:cs="Arial"/>
          <w:bCs/>
        </w:rPr>
      </w:pPr>
    </w:p>
    <w:p w14:paraId="6AEF638B" w14:textId="69660209" w:rsidR="0045589E" w:rsidRPr="00947CF7" w:rsidRDefault="0045589E" w:rsidP="00947CF7">
      <w:pPr>
        <w:pStyle w:val="ListParagraph"/>
        <w:spacing w:after="0"/>
        <w:ind w:left="0"/>
        <w:rPr>
          <w:rFonts w:ascii="Arial" w:eastAsia="Arial" w:hAnsi="Arial" w:cs="Arial"/>
          <w:bCs/>
          <w:i/>
          <w:iCs/>
        </w:rPr>
      </w:pPr>
      <w:r w:rsidRPr="00947CF7">
        <w:rPr>
          <w:rFonts w:ascii="Arial" w:eastAsia="Arial" w:hAnsi="Arial" w:cs="Arial"/>
          <w:bCs/>
          <w:i/>
          <w:iCs/>
        </w:rPr>
        <w:t>Fiduciary Duties of the Board</w:t>
      </w:r>
    </w:p>
    <w:p w14:paraId="09690BC2" w14:textId="708D7EE7" w:rsidR="00E4583F" w:rsidRPr="00947CF7" w:rsidRDefault="00E4583F" w:rsidP="00947CF7">
      <w:pPr>
        <w:pStyle w:val="ListParagraph"/>
        <w:spacing w:after="0"/>
        <w:ind w:left="0"/>
        <w:rPr>
          <w:rFonts w:ascii="Arial" w:hAnsi="Arial" w:cs="Arial"/>
        </w:rPr>
      </w:pPr>
      <w:r w:rsidRPr="00947CF7">
        <w:rPr>
          <w:rFonts w:ascii="Arial" w:hAnsi="Arial" w:cs="Arial"/>
        </w:rPr>
        <w:t xml:space="preserve">As a state-created public authority, the members of a TDA have a fiduciary </w:t>
      </w:r>
      <w:r w:rsidR="00947CF7">
        <w:rPr>
          <w:rFonts w:ascii="Arial" w:hAnsi="Arial" w:cs="Arial"/>
        </w:rPr>
        <w:t>responsibility</w:t>
      </w:r>
      <w:r w:rsidRPr="00947CF7">
        <w:rPr>
          <w:rFonts w:ascii="Arial" w:hAnsi="Arial" w:cs="Arial"/>
        </w:rPr>
        <w:t xml:space="preserve"> to ensure that occupancy tax dollars are spent </w:t>
      </w:r>
      <w:r w:rsidR="00947CF7">
        <w:rPr>
          <w:rFonts w:ascii="Arial" w:hAnsi="Arial" w:cs="Arial"/>
        </w:rPr>
        <w:t>per</w:t>
      </w:r>
      <w:r w:rsidRPr="00947CF7">
        <w:rPr>
          <w:rFonts w:ascii="Arial" w:hAnsi="Arial" w:cs="Arial"/>
        </w:rPr>
        <w:t xml:space="preserve"> the specific</w:t>
      </w:r>
      <w:r w:rsidR="00947CF7">
        <w:rPr>
          <w:rFonts w:ascii="Arial" w:hAnsi="Arial" w:cs="Arial"/>
        </w:rPr>
        <w:t xml:space="preserve"> </w:t>
      </w:r>
      <w:r w:rsidRPr="00947CF7">
        <w:rPr>
          <w:rFonts w:ascii="Arial" w:hAnsi="Arial" w:cs="Arial"/>
        </w:rPr>
        <w:t>legislation governing their use.</w:t>
      </w:r>
    </w:p>
    <w:p w14:paraId="2AFA3B54" w14:textId="77777777" w:rsidR="00043E6E" w:rsidRPr="00947CF7" w:rsidRDefault="00043E6E" w:rsidP="00795E75">
      <w:pPr>
        <w:pStyle w:val="ListParagraph"/>
        <w:spacing w:after="0"/>
        <w:ind w:left="1440"/>
        <w:rPr>
          <w:rFonts w:ascii="Arial" w:eastAsia="Arial" w:hAnsi="Arial" w:cs="Arial"/>
          <w:bCs/>
        </w:rPr>
      </w:pPr>
    </w:p>
    <w:p w14:paraId="7F743E07" w14:textId="0DD66681" w:rsidR="0045589E" w:rsidRPr="00947CF7" w:rsidRDefault="0045589E" w:rsidP="00947CF7">
      <w:pPr>
        <w:pStyle w:val="ListParagraph"/>
        <w:spacing w:after="0"/>
        <w:ind w:left="0"/>
        <w:rPr>
          <w:rFonts w:ascii="Arial" w:eastAsia="Arial" w:hAnsi="Arial" w:cs="Arial"/>
          <w:bCs/>
          <w:i/>
          <w:iCs/>
        </w:rPr>
      </w:pPr>
      <w:r w:rsidRPr="00947CF7">
        <w:rPr>
          <w:rFonts w:ascii="Arial" w:eastAsia="Arial" w:hAnsi="Arial" w:cs="Arial"/>
          <w:bCs/>
          <w:i/>
          <w:iCs/>
        </w:rPr>
        <w:t xml:space="preserve">Board </w:t>
      </w:r>
      <w:r w:rsidR="00947CF7">
        <w:rPr>
          <w:rFonts w:ascii="Arial" w:eastAsia="Arial" w:hAnsi="Arial" w:cs="Arial"/>
          <w:bCs/>
          <w:i/>
          <w:iCs/>
        </w:rPr>
        <w:t>Role in Destination Management</w:t>
      </w:r>
    </w:p>
    <w:p w14:paraId="374242CC" w14:textId="718E0711" w:rsidR="00043E6E" w:rsidRPr="00947CF7" w:rsidRDefault="00043E6E" w:rsidP="00947CF7">
      <w:pPr>
        <w:pStyle w:val="ListParagraph"/>
        <w:spacing w:after="0"/>
        <w:ind w:left="0"/>
        <w:rPr>
          <w:rFonts w:ascii="Arial" w:eastAsia="Arial" w:hAnsi="Arial" w:cs="Arial"/>
          <w:bCs/>
        </w:rPr>
      </w:pPr>
      <w:r w:rsidRPr="00947CF7">
        <w:rPr>
          <w:rFonts w:ascii="Arial" w:eastAsia="Arial" w:hAnsi="Arial" w:cs="Arial"/>
          <w:bCs/>
        </w:rPr>
        <w:t>Three component</w:t>
      </w:r>
      <w:r w:rsidR="0061658E" w:rsidRPr="00947CF7">
        <w:rPr>
          <w:rFonts w:ascii="Arial" w:eastAsia="Arial" w:hAnsi="Arial" w:cs="Arial"/>
          <w:bCs/>
        </w:rPr>
        <w:t xml:space="preserve">s of </w:t>
      </w:r>
      <w:r w:rsidR="004F78E7" w:rsidRPr="00947CF7">
        <w:rPr>
          <w:rFonts w:ascii="Arial" w:eastAsia="Arial" w:hAnsi="Arial" w:cs="Arial"/>
          <w:bCs/>
        </w:rPr>
        <w:t xml:space="preserve">TDA </w:t>
      </w:r>
      <w:r w:rsidR="0061658E" w:rsidRPr="00947CF7">
        <w:rPr>
          <w:rFonts w:ascii="Arial" w:eastAsia="Arial" w:hAnsi="Arial" w:cs="Arial"/>
          <w:bCs/>
        </w:rPr>
        <w:t>board member responsibilities</w:t>
      </w:r>
      <w:r w:rsidR="00CF4B79">
        <w:rPr>
          <w:rFonts w:ascii="Arial" w:eastAsia="Arial" w:hAnsi="Arial" w:cs="Arial"/>
          <w:bCs/>
        </w:rPr>
        <w:t>:</w:t>
      </w:r>
    </w:p>
    <w:p w14:paraId="64E0FCDE" w14:textId="1D4F87B2" w:rsidR="00043E6E" w:rsidRPr="00947CF7" w:rsidRDefault="00043E6E" w:rsidP="00947CF7">
      <w:pPr>
        <w:pStyle w:val="ListParagraph"/>
        <w:numPr>
          <w:ilvl w:val="0"/>
          <w:numId w:val="6"/>
        </w:numPr>
        <w:spacing w:after="0"/>
        <w:ind w:left="360"/>
        <w:rPr>
          <w:rFonts w:ascii="Arial" w:eastAsia="Arial" w:hAnsi="Arial" w:cs="Arial"/>
          <w:bCs/>
        </w:rPr>
      </w:pPr>
      <w:r w:rsidRPr="00947CF7">
        <w:rPr>
          <w:rFonts w:ascii="Arial" w:eastAsia="Arial" w:hAnsi="Arial" w:cs="Arial"/>
          <w:bCs/>
        </w:rPr>
        <w:t>Legislation</w:t>
      </w:r>
      <w:r w:rsidR="0061658E" w:rsidRPr="00947CF7">
        <w:rPr>
          <w:rFonts w:ascii="Arial" w:eastAsia="Arial" w:hAnsi="Arial" w:cs="Arial"/>
          <w:bCs/>
        </w:rPr>
        <w:t xml:space="preserve"> - Mandates </w:t>
      </w:r>
      <w:r w:rsidR="004F78E7" w:rsidRPr="00947CF7">
        <w:rPr>
          <w:rFonts w:ascii="Arial" w:eastAsia="Arial" w:hAnsi="Arial" w:cs="Arial"/>
          <w:bCs/>
        </w:rPr>
        <w:t xml:space="preserve">that govern how occupancy dollars </w:t>
      </w:r>
      <w:r w:rsidR="00947CF7">
        <w:rPr>
          <w:rFonts w:ascii="Arial" w:eastAsia="Arial" w:hAnsi="Arial" w:cs="Arial"/>
          <w:bCs/>
        </w:rPr>
        <w:t xml:space="preserve">can be </w:t>
      </w:r>
      <w:r w:rsidR="004F78E7" w:rsidRPr="00947CF7">
        <w:rPr>
          <w:rFonts w:ascii="Arial" w:eastAsia="Arial" w:hAnsi="Arial" w:cs="Arial"/>
          <w:bCs/>
        </w:rPr>
        <w:t>spent or invested</w:t>
      </w:r>
    </w:p>
    <w:p w14:paraId="3857BF70" w14:textId="25CEEEC3" w:rsidR="00043E6E" w:rsidRPr="00947CF7" w:rsidRDefault="00043E6E" w:rsidP="00947CF7">
      <w:pPr>
        <w:pStyle w:val="ListParagraph"/>
        <w:numPr>
          <w:ilvl w:val="0"/>
          <w:numId w:val="6"/>
        </w:numPr>
        <w:spacing w:after="0"/>
        <w:ind w:left="360"/>
        <w:rPr>
          <w:rFonts w:ascii="Arial" w:eastAsia="Arial" w:hAnsi="Arial" w:cs="Arial"/>
          <w:bCs/>
        </w:rPr>
      </w:pPr>
      <w:r w:rsidRPr="00947CF7">
        <w:rPr>
          <w:rFonts w:ascii="Arial" w:eastAsia="Arial" w:hAnsi="Arial" w:cs="Arial"/>
          <w:bCs/>
        </w:rPr>
        <w:t>Policy</w:t>
      </w:r>
      <w:r w:rsidR="004F78E7" w:rsidRPr="00947CF7">
        <w:rPr>
          <w:rFonts w:ascii="Arial" w:eastAsia="Arial" w:hAnsi="Arial" w:cs="Arial"/>
          <w:bCs/>
        </w:rPr>
        <w:t xml:space="preserve"> – setting policies allows TDA to </w:t>
      </w:r>
      <w:r w:rsidR="00947CF7">
        <w:rPr>
          <w:rFonts w:ascii="Arial" w:eastAsia="Arial" w:hAnsi="Arial" w:cs="Arial"/>
          <w:bCs/>
        </w:rPr>
        <w:t xml:space="preserve">control how dollars are invested, </w:t>
      </w:r>
      <w:r w:rsidR="004F78E7" w:rsidRPr="00947CF7">
        <w:rPr>
          <w:rFonts w:ascii="Arial" w:eastAsia="Arial" w:hAnsi="Arial" w:cs="Arial"/>
          <w:bCs/>
        </w:rPr>
        <w:t>manage risk, create legal protection, establish priorities</w:t>
      </w:r>
    </w:p>
    <w:p w14:paraId="54910452" w14:textId="6BE19493" w:rsidR="00043E6E" w:rsidRPr="00947CF7" w:rsidRDefault="00043E6E" w:rsidP="00947CF7">
      <w:pPr>
        <w:pStyle w:val="ListParagraph"/>
        <w:numPr>
          <w:ilvl w:val="0"/>
          <w:numId w:val="6"/>
        </w:numPr>
        <w:spacing w:after="0"/>
        <w:ind w:left="360"/>
        <w:rPr>
          <w:rFonts w:ascii="Arial" w:eastAsia="Arial" w:hAnsi="Arial" w:cs="Arial"/>
          <w:bCs/>
        </w:rPr>
      </w:pPr>
      <w:r w:rsidRPr="00947CF7">
        <w:rPr>
          <w:rFonts w:ascii="Arial" w:eastAsia="Arial" w:hAnsi="Arial" w:cs="Arial"/>
          <w:bCs/>
        </w:rPr>
        <w:t>Process</w:t>
      </w:r>
      <w:r w:rsidR="004F78E7" w:rsidRPr="00947CF7">
        <w:rPr>
          <w:rFonts w:ascii="Arial" w:eastAsia="Arial" w:hAnsi="Arial" w:cs="Arial"/>
          <w:bCs/>
        </w:rPr>
        <w:t xml:space="preserve"> </w:t>
      </w:r>
      <w:proofErr w:type="gramStart"/>
      <w:r w:rsidR="004F78E7" w:rsidRPr="00947CF7">
        <w:rPr>
          <w:rFonts w:ascii="Arial" w:eastAsia="Arial" w:hAnsi="Arial" w:cs="Arial"/>
          <w:bCs/>
        </w:rPr>
        <w:t xml:space="preserve">– </w:t>
      </w:r>
      <w:r w:rsidR="00947CF7">
        <w:rPr>
          <w:rFonts w:ascii="Arial" w:eastAsia="Arial" w:hAnsi="Arial" w:cs="Arial"/>
          <w:bCs/>
        </w:rPr>
        <w:t xml:space="preserve"> </w:t>
      </w:r>
      <w:r w:rsidR="00CF4B79">
        <w:rPr>
          <w:rFonts w:ascii="Arial" w:eastAsia="Arial" w:hAnsi="Arial" w:cs="Arial"/>
          <w:bCs/>
        </w:rPr>
        <w:t>meeting</w:t>
      </w:r>
      <w:proofErr w:type="gramEnd"/>
      <w:r w:rsidR="00CF4B79">
        <w:rPr>
          <w:rFonts w:ascii="Arial" w:eastAsia="Arial" w:hAnsi="Arial" w:cs="Arial"/>
          <w:bCs/>
        </w:rPr>
        <w:t xml:space="preserve"> process</w:t>
      </w:r>
      <w:r w:rsidR="00947CF7">
        <w:rPr>
          <w:rFonts w:ascii="Arial" w:eastAsia="Arial" w:hAnsi="Arial" w:cs="Arial"/>
          <w:bCs/>
        </w:rPr>
        <w:t>, grant policies and procedures, c</w:t>
      </w:r>
      <w:r w:rsidR="004F78E7" w:rsidRPr="00947CF7">
        <w:rPr>
          <w:rFonts w:ascii="Arial" w:eastAsia="Arial" w:hAnsi="Arial" w:cs="Arial"/>
          <w:bCs/>
        </w:rPr>
        <w:t>larity, efficiency, accountability</w:t>
      </w:r>
    </w:p>
    <w:p w14:paraId="0F572C18" w14:textId="77777777" w:rsidR="005C03FD" w:rsidRPr="00947CF7" w:rsidRDefault="005C03FD" w:rsidP="00947CF7">
      <w:pPr>
        <w:pStyle w:val="ListParagraph"/>
        <w:spacing w:after="0"/>
        <w:ind w:left="0"/>
        <w:rPr>
          <w:rFonts w:ascii="Arial" w:hAnsi="Arial" w:cs="Arial"/>
        </w:rPr>
      </w:pPr>
    </w:p>
    <w:p w14:paraId="611161B3" w14:textId="3C536BB9" w:rsidR="00947CF7" w:rsidRPr="00947CF7" w:rsidRDefault="00947CF7" w:rsidP="00947CF7">
      <w:pPr>
        <w:pStyle w:val="ListParagraph"/>
        <w:spacing w:after="0"/>
        <w:ind w:left="0"/>
        <w:rPr>
          <w:rFonts w:ascii="Arial" w:hAnsi="Arial" w:cs="Arial"/>
          <w:i/>
          <w:iCs/>
        </w:rPr>
      </w:pPr>
      <w:r w:rsidRPr="00947CF7">
        <w:rPr>
          <w:rFonts w:ascii="Arial" w:hAnsi="Arial" w:cs="Arial"/>
          <w:i/>
          <w:iCs/>
        </w:rPr>
        <w:t>Responsibilities of the TDA Board</w:t>
      </w:r>
    </w:p>
    <w:p w14:paraId="2A7F0FEE" w14:textId="69B1B248" w:rsidR="005C03FD" w:rsidRPr="00947CF7" w:rsidRDefault="005C03FD" w:rsidP="00947CF7">
      <w:pPr>
        <w:pStyle w:val="ListParagraph"/>
        <w:spacing w:after="0"/>
        <w:ind w:left="0"/>
        <w:rPr>
          <w:rFonts w:ascii="Arial" w:hAnsi="Arial" w:cs="Arial"/>
        </w:rPr>
      </w:pPr>
      <w:r w:rsidRPr="00947CF7">
        <w:rPr>
          <w:rFonts w:ascii="Arial" w:hAnsi="Arial" w:cs="Arial"/>
        </w:rPr>
        <w:t xml:space="preserve">▪ Establish priorities for investment through annual budget and plan </w:t>
      </w:r>
    </w:p>
    <w:p w14:paraId="0799EB06" w14:textId="77777777" w:rsidR="005C03FD" w:rsidRPr="00947CF7" w:rsidRDefault="005C03FD" w:rsidP="00947CF7">
      <w:pPr>
        <w:pStyle w:val="ListParagraph"/>
        <w:spacing w:after="0"/>
        <w:ind w:left="0"/>
        <w:rPr>
          <w:rFonts w:ascii="Arial" w:hAnsi="Arial" w:cs="Arial"/>
        </w:rPr>
      </w:pPr>
      <w:r w:rsidRPr="00947CF7">
        <w:rPr>
          <w:rFonts w:ascii="Arial" w:hAnsi="Arial" w:cs="Arial"/>
        </w:rPr>
        <w:t xml:space="preserve">▪ Understand the competition and the destination’s competitive position in the marketplace </w:t>
      </w:r>
    </w:p>
    <w:p w14:paraId="65FC55FB" w14:textId="67F5E113" w:rsidR="005C03FD" w:rsidRPr="00947CF7" w:rsidRDefault="005C03FD" w:rsidP="00947CF7">
      <w:pPr>
        <w:pStyle w:val="ListParagraph"/>
        <w:spacing w:after="0"/>
        <w:ind w:left="0"/>
        <w:rPr>
          <w:rFonts w:ascii="Arial" w:hAnsi="Arial" w:cs="Arial"/>
        </w:rPr>
      </w:pPr>
      <w:r w:rsidRPr="00947CF7">
        <w:rPr>
          <w:rFonts w:ascii="Arial" w:hAnsi="Arial" w:cs="Arial"/>
        </w:rPr>
        <w:t>▪ Ensure that marketing has sufficient competitive resources, including staff</w:t>
      </w:r>
      <w:r w:rsidR="00947CF7">
        <w:rPr>
          <w:rFonts w:ascii="Arial" w:hAnsi="Arial" w:cs="Arial"/>
        </w:rPr>
        <w:t>/</w:t>
      </w:r>
      <w:r w:rsidRPr="00947CF7">
        <w:rPr>
          <w:rFonts w:ascii="Arial" w:hAnsi="Arial" w:cs="Arial"/>
        </w:rPr>
        <w:t>marketing partners</w:t>
      </w:r>
    </w:p>
    <w:p w14:paraId="4DADD840" w14:textId="77777777" w:rsidR="00947CF7" w:rsidRDefault="005C03FD" w:rsidP="00947CF7">
      <w:pPr>
        <w:pStyle w:val="ListParagraph"/>
        <w:spacing w:after="0"/>
        <w:ind w:left="0"/>
        <w:rPr>
          <w:rFonts w:ascii="Arial" w:hAnsi="Arial" w:cs="Arial"/>
        </w:rPr>
      </w:pPr>
      <w:r w:rsidRPr="00947CF7">
        <w:rPr>
          <w:rFonts w:ascii="Arial" w:hAnsi="Arial" w:cs="Arial"/>
        </w:rPr>
        <w:t xml:space="preserve">▪ Advocate for policies that enhance the visitor experience and grow the visitor economy </w:t>
      </w:r>
    </w:p>
    <w:p w14:paraId="61237D66" w14:textId="015FA79D" w:rsidR="005C03FD" w:rsidRPr="00947CF7" w:rsidRDefault="005C03FD" w:rsidP="00947CF7">
      <w:pPr>
        <w:pStyle w:val="ListParagraph"/>
        <w:spacing w:after="0"/>
        <w:ind w:left="0"/>
        <w:rPr>
          <w:rFonts w:ascii="Arial" w:hAnsi="Arial" w:cs="Arial"/>
        </w:rPr>
      </w:pPr>
      <w:r w:rsidRPr="00947CF7">
        <w:rPr>
          <w:rFonts w:ascii="Arial" w:hAnsi="Arial" w:cs="Arial"/>
        </w:rPr>
        <w:t>▪ Engage with elected officials and stakeholders</w:t>
      </w:r>
    </w:p>
    <w:p w14:paraId="0397C849" w14:textId="0F64C49C" w:rsidR="005C03FD" w:rsidRPr="00947CF7" w:rsidRDefault="005C03FD" w:rsidP="00947CF7">
      <w:pPr>
        <w:pStyle w:val="ListParagraph"/>
        <w:spacing w:after="0"/>
        <w:ind w:left="0"/>
        <w:rPr>
          <w:rFonts w:ascii="Arial" w:hAnsi="Arial" w:cs="Arial"/>
        </w:rPr>
      </w:pPr>
      <w:r w:rsidRPr="00947CF7">
        <w:rPr>
          <w:rFonts w:ascii="Arial" w:hAnsi="Arial" w:cs="Arial"/>
        </w:rPr>
        <w:t xml:space="preserve">▪ Provide strategic direction and support to the </w:t>
      </w:r>
      <w:r w:rsidR="00947CF7">
        <w:rPr>
          <w:rFonts w:ascii="Arial" w:hAnsi="Arial" w:cs="Arial"/>
        </w:rPr>
        <w:t>E</w:t>
      </w:r>
      <w:r w:rsidRPr="00947CF7">
        <w:rPr>
          <w:rFonts w:ascii="Arial" w:hAnsi="Arial" w:cs="Arial"/>
        </w:rPr>
        <w:t xml:space="preserve">xecutive </w:t>
      </w:r>
      <w:r w:rsidR="00947CF7">
        <w:rPr>
          <w:rFonts w:ascii="Arial" w:hAnsi="Arial" w:cs="Arial"/>
        </w:rPr>
        <w:t>D</w:t>
      </w:r>
      <w:r w:rsidRPr="00947CF7">
        <w:rPr>
          <w:rFonts w:ascii="Arial" w:hAnsi="Arial" w:cs="Arial"/>
        </w:rPr>
        <w:t>irector</w:t>
      </w:r>
    </w:p>
    <w:p w14:paraId="77B3769F" w14:textId="484C56B6" w:rsidR="00F5114A" w:rsidRPr="00947CF7" w:rsidRDefault="00F5114A" w:rsidP="00947CF7">
      <w:pPr>
        <w:pStyle w:val="ListParagraph"/>
        <w:spacing w:after="0"/>
        <w:ind w:left="0"/>
        <w:rPr>
          <w:rFonts w:ascii="Arial" w:hAnsi="Arial" w:cs="Arial"/>
        </w:rPr>
      </w:pPr>
    </w:p>
    <w:p w14:paraId="2E8A6B4C" w14:textId="74A1C131" w:rsidR="00F5114A" w:rsidRPr="00947CF7" w:rsidRDefault="00F5114A" w:rsidP="00947CF7">
      <w:pPr>
        <w:pStyle w:val="ListParagraph"/>
        <w:spacing w:after="0"/>
        <w:ind w:left="0"/>
        <w:rPr>
          <w:rFonts w:ascii="Arial" w:hAnsi="Arial" w:cs="Arial"/>
          <w:i/>
          <w:iCs/>
        </w:rPr>
      </w:pPr>
      <w:r w:rsidRPr="00947CF7">
        <w:rPr>
          <w:rFonts w:ascii="Arial" w:hAnsi="Arial" w:cs="Arial"/>
          <w:i/>
          <w:iCs/>
        </w:rPr>
        <w:lastRenderedPageBreak/>
        <w:t>Personnel decisions and staffing:</w:t>
      </w:r>
      <w:r w:rsidR="005C03FD" w:rsidRPr="00947CF7">
        <w:rPr>
          <w:rFonts w:ascii="Arial" w:hAnsi="Arial" w:cs="Arial"/>
          <w:i/>
          <w:iCs/>
        </w:rPr>
        <w:t xml:space="preserve"> </w:t>
      </w:r>
    </w:p>
    <w:p w14:paraId="72498CC4" w14:textId="77777777" w:rsidR="00F5114A" w:rsidRPr="00947CF7" w:rsidRDefault="005C03FD" w:rsidP="00947CF7">
      <w:pPr>
        <w:pStyle w:val="ListParagraph"/>
        <w:spacing w:after="0"/>
        <w:ind w:left="0"/>
        <w:rPr>
          <w:rFonts w:ascii="Arial" w:hAnsi="Arial" w:cs="Arial"/>
        </w:rPr>
      </w:pPr>
      <w:r w:rsidRPr="00947CF7">
        <w:rPr>
          <w:rFonts w:ascii="Arial" w:hAnsi="Arial" w:cs="Arial"/>
        </w:rPr>
        <w:t xml:space="preserve">▪ Hiring of Executive Director </w:t>
      </w:r>
    </w:p>
    <w:p w14:paraId="066771D7" w14:textId="7C7D699C" w:rsidR="00F5114A" w:rsidRPr="00947CF7" w:rsidRDefault="005C03FD" w:rsidP="00947CF7">
      <w:pPr>
        <w:pStyle w:val="ListParagraph"/>
        <w:spacing w:after="0"/>
        <w:ind w:left="0"/>
        <w:rPr>
          <w:rFonts w:ascii="Arial" w:hAnsi="Arial" w:cs="Arial"/>
        </w:rPr>
      </w:pPr>
      <w:r w:rsidRPr="00947CF7">
        <w:rPr>
          <w:rFonts w:ascii="Arial" w:hAnsi="Arial" w:cs="Arial"/>
        </w:rPr>
        <w:t xml:space="preserve">▪ Annual evaluations of the Executive Director </w:t>
      </w:r>
    </w:p>
    <w:p w14:paraId="3CD5F7A3" w14:textId="6166283C" w:rsidR="00F5114A" w:rsidRPr="00947CF7" w:rsidRDefault="005C03FD" w:rsidP="00947CF7">
      <w:pPr>
        <w:pStyle w:val="ListParagraph"/>
        <w:spacing w:after="0"/>
        <w:ind w:left="0"/>
        <w:rPr>
          <w:rFonts w:ascii="Arial" w:hAnsi="Arial" w:cs="Arial"/>
        </w:rPr>
      </w:pPr>
      <w:r w:rsidRPr="00947CF7">
        <w:rPr>
          <w:rFonts w:ascii="Arial" w:hAnsi="Arial" w:cs="Arial"/>
        </w:rPr>
        <w:t xml:space="preserve">▪ </w:t>
      </w:r>
      <w:r w:rsidR="00947CF7">
        <w:rPr>
          <w:rFonts w:ascii="Arial" w:hAnsi="Arial" w:cs="Arial"/>
        </w:rPr>
        <w:t>A</w:t>
      </w:r>
      <w:r w:rsidRPr="00947CF7">
        <w:rPr>
          <w:rFonts w:ascii="Arial" w:hAnsi="Arial" w:cs="Arial"/>
        </w:rPr>
        <w:t xml:space="preserve">pproval of investments in staffing </w:t>
      </w:r>
    </w:p>
    <w:p w14:paraId="653BF20A" w14:textId="77777777" w:rsidR="00CF4B79" w:rsidRDefault="00CF4B79" w:rsidP="00947CF7">
      <w:pPr>
        <w:pStyle w:val="ListParagraph"/>
        <w:spacing w:after="0"/>
        <w:ind w:left="0"/>
        <w:rPr>
          <w:rFonts w:ascii="Arial" w:hAnsi="Arial" w:cs="Arial"/>
        </w:rPr>
      </w:pPr>
    </w:p>
    <w:p w14:paraId="5C8200B3" w14:textId="6EFFC52B" w:rsidR="00F5114A" w:rsidRPr="00947CF7" w:rsidRDefault="005C03FD" w:rsidP="00947CF7">
      <w:pPr>
        <w:pStyle w:val="ListParagraph"/>
        <w:spacing w:after="0"/>
        <w:ind w:left="0"/>
        <w:rPr>
          <w:rFonts w:ascii="Arial" w:hAnsi="Arial" w:cs="Arial"/>
          <w:i/>
          <w:iCs/>
        </w:rPr>
      </w:pPr>
      <w:r w:rsidRPr="00947CF7">
        <w:rPr>
          <w:rFonts w:ascii="Arial" w:hAnsi="Arial" w:cs="Arial"/>
          <w:i/>
          <w:iCs/>
        </w:rPr>
        <w:t xml:space="preserve">Supervision of Grant Investments </w:t>
      </w:r>
    </w:p>
    <w:p w14:paraId="7CE5FC21" w14:textId="77777777" w:rsidR="00F5114A" w:rsidRPr="00947CF7" w:rsidRDefault="005C03FD" w:rsidP="00947CF7">
      <w:pPr>
        <w:pStyle w:val="ListParagraph"/>
        <w:spacing w:after="0"/>
        <w:ind w:left="0"/>
        <w:rPr>
          <w:rFonts w:ascii="Arial" w:hAnsi="Arial" w:cs="Arial"/>
        </w:rPr>
      </w:pPr>
      <w:r w:rsidRPr="00947CF7">
        <w:rPr>
          <w:rFonts w:ascii="Arial" w:hAnsi="Arial" w:cs="Arial"/>
        </w:rPr>
        <w:t xml:space="preserve">▪ Facilitate strategic tourism product development </w:t>
      </w:r>
    </w:p>
    <w:p w14:paraId="7A0467F8" w14:textId="77777777" w:rsidR="00F5114A" w:rsidRPr="00947CF7" w:rsidRDefault="005C03FD" w:rsidP="00947CF7">
      <w:pPr>
        <w:pStyle w:val="ListParagraph"/>
        <w:spacing w:after="0"/>
        <w:ind w:left="0"/>
        <w:rPr>
          <w:rFonts w:ascii="Arial" w:hAnsi="Arial" w:cs="Arial"/>
        </w:rPr>
      </w:pPr>
      <w:r w:rsidRPr="00947CF7">
        <w:rPr>
          <w:rFonts w:ascii="Arial" w:hAnsi="Arial" w:cs="Arial"/>
        </w:rPr>
        <w:t xml:space="preserve">▪ Development of policies and processes for grants </w:t>
      </w:r>
    </w:p>
    <w:p w14:paraId="1AE5E420" w14:textId="0D4D1DB6" w:rsidR="00043E6E" w:rsidRPr="00947CF7" w:rsidRDefault="005C03FD" w:rsidP="00947CF7">
      <w:pPr>
        <w:pStyle w:val="ListParagraph"/>
        <w:spacing w:after="0"/>
        <w:ind w:left="0"/>
        <w:rPr>
          <w:rFonts w:ascii="Arial" w:hAnsi="Arial" w:cs="Arial"/>
        </w:rPr>
      </w:pPr>
      <w:r w:rsidRPr="00947CF7">
        <w:rPr>
          <w:rFonts w:ascii="Arial" w:hAnsi="Arial" w:cs="Arial"/>
        </w:rPr>
        <w:t>▪ Assessing “motivators” versus “satisfiers</w:t>
      </w:r>
      <w:r w:rsidR="00947CF7">
        <w:rPr>
          <w:rFonts w:ascii="Arial" w:hAnsi="Arial" w:cs="Arial"/>
        </w:rPr>
        <w:t>.</w:t>
      </w:r>
      <w:r w:rsidRPr="00947CF7">
        <w:rPr>
          <w:rFonts w:ascii="Arial" w:hAnsi="Arial" w:cs="Arial"/>
        </w:rPr>
        <w:t>”</w:t>
      </w:r>
    </w:p>
    <w:p w14:paraId="4CD4B23A" w14:textId="059AAB5B" w:rsidR="005C03FD" w:rsidRPr="00947CF7" w:rsidRDefault="005C03FD" w:rsidP="00947CF7">
      <w:pPr>
        <w:pStyle w:val="ListParagraph"/>
        <w:spacing w:after="0"/>
        <w:ind w:left="0"/>
        <w:rPr>
          <w:rFonts w:ascii="Arial" w:hAnsi="Arial" w:cs="Arial"/>
        </w:rPr>
      </w:pPr>
      <w:r w:rsidRPr="00947CF7">
        <w:rPr>
          <w:rFonts w:ascii="Arial" w:hAnsi="Arial" w:cs="Arial"/>
        </w:rPr>
        <w:t>▪ Evaluation of investments for ROI</w:t>
      </w:r>
    </w:p>
    <w:p w14:paraId="55B6EECD" w14:textId="77777777" w:rsidR="00F5114A" w:rsidRPr="00947CF7" w:rsidRDefault="00F5114A" w:rsidP="00947CF7">
      <w:pPr>
        <w:pStyle w:val="ListParagraph"/>
        <w:spacing w:after="0"/>
        <w:ind w:left="0"/>
        <w:rPr>
          <w:rFonts w:ascii="Arial" w:hAnsi="Arial" w:cs="Arial"/>
        </w:rPr>
      </w:pPr>
      <w:r w:rsidRPr="00947CF7">
        <w:rPr>
          <w:rFonts w:ascii="Arial" w:hAnsi="Arial" w:cs="Arial"/>
        </w:rPr>
        <w:t xml:space="preserve">▪ Adherence to published agendas </w:t>
      </w:r>
    </w:p>
    <w:p w14:paraId="0C8BEC62" w14:textId="77777777" w:rsidR="00F5114A" w:rsidRPr="00947CF7" w:rsidRDefault="00F5114A" w:rsidP="00947CF7">
      <w:pPr>
        <w:pStyle w:val="ListParagraph"/>
        <w:spacing w:after="0"/>
        <w:ind w:left="0"/>
        <w:rPr>
          <w:rFonts w:ascii="Arial" w:hAnsi="Arial" w:cs="Arial"/>
        </w:rPr>
      </w:pPr>
      <w:r w:rsidRPr="00947CF7">
        <w:rPr>
          <w:rFonts w:ascii="Arial" w:hAnsi="Arial" w:cs="Arial"/>
        </w:rPr>
        <w:t>▪ Follow parliamentary procedure during meetings</w:t>
      </w:r>
    </w:p>
    <w:p w14:paraId="6C8A5BB3" w14:textId="77777777" w:rsidR="00F5114A" w:rsidRPr="00947CF7" w:rsidRDefault="00F5114A" w:rsidP="00947CF7">
      <w:pPr>
        <w:pStyle w:val="ListParagraph"/>
        <w:spacing w:after="0"/>
        <w:ind w:left="0"/>
        <w:rPr>
          <w:rFonts w:ascii="Arial" w:hAnsi="Arial" w:cs="Arial"/>
        </w:rPr>
      </w:pPr>
      <w:r w:rsidRPr="00947CF7">
        <w:rPr>
          <w:rFonts w:ascii="Arial" w:hAnsi="Arial" w:cs="Arial"/>
        </w:rPr>
        <w:t xml:space="preserve">▪ Creation of board committees as necessary </w:t>
      </w:r>
    </w:p>
    <w:p w14:paraId="2359B27F" w14:textId="77777777" w:rsidR="00F5114A" w:rsidRPr="00947CF7" w:rsidRDefault="00F5114A" w:rsidP="00947CF7">
      <w:pPr>
        <w:pStyle w:val="ListParagraph"/>
        <w:spacing w:after="0"/>
        <w:ind w:left="0"/>
        <w:rPr>
          <w:rFonts w:ascii="Arial" w:hAnsi="Arial" w:cs="Arial"/>
        </w:rPr>
      </w:pPr>
      <w:r w:rsidRPr="00947CF7">
        <w:rPr>
          <w:rFonts w:ascii="Arial" w:hAnsi="Arial" w:cs="Arial"/>
        </w:rPr>
        <w:t xml:space="preserve">▪ Contribute industry insight and perspectives </w:t>
      </w:r>
    </w:p>
    <w:p w14:paraId="19AC747D" w14:textId="12ECD951" w:rsidR="00F5114A" w:rsidRPr="00947CF7" w:rsidRDefault="00F5114A" w:rsidP="00947CF7">
      <w:pPr>
        <w:pStyle w:val="ListParagraph"/>
        <w:spacing w:after="0"/>
        <w:ind w:left="0"/>
        <w:rPr>
          <w:rFonts w:ascii="Arial" w:eastAsia="Arial" w:hAnsi="Arial" w:cs="Arial"/>
          <w:bCs/>
        </w:rPr>
      </w:pPr>
      <w:r w:rsidRPr="00947CF7">
        <w:rPr>
          <w:rFonts w:ascii="Arial" w:hAnsi="Arial" w:cs="Arial"/>
        </w:rPr>
        <w:t>▪ Civil discourse and engagement</w:t>
      </w:r>
    </w:p>
    <w:p w14:paraId="08446A97" w14:textId="77777777" w:rsidR="005C03FD" w:rsidRPr="00947CF7" w:rsidRDefault="005C03FD" w:rsidP="00947CF7">
      <w:pPr>
        <w:pStyle w:val="ListParagraph"/>
        <w:spacing w:after="0"/>
        <w:ind w:left="0"/>
        <w:rPr>
          <w:rFonts w:ascii="Arial" w:eastAsia="Arial" w:hAnsi="Arial" w:cs="Arial"/>
          <w:bCs/>
        </w:rPr>
      </w:pPr>
    </w:p>
    <w:p w14:paraId="13DF8E9A" w14:textId="7BC6E837" w:rsidR="0045589E" w:rsidRPr="00947CF7" w:rsidRDefault="0045589E" w:rsidP="00947CF7">
      <w:pPr>
        <w:pStyle w:val="ListParagraph"/>
        <w:spacing w:after="0"/>
        <w:ind w:left="0"/>
        <w:rPr>
          <w:rFonts w:ascii="Arial" w:eastAsia="Arial" w:hAnsi="Arial" w:cs="Arial"/>
          <w:bCs/>
        </w:rPr>
      </w:pPr>
      <w:r w:rsidRPr="00947CF7">
        <w:rPr>
          <w:rFonts w:ascii="Arial" w:eastAsia="Arial" w:hAnsi="Arial" w:cs="Arial"/>
          <w:bCs/>
        </w:rPr>
        <w:t>The Evolution from Destination Marketing to Destination Management</w:t>
      </w:r>
    </w:p>
    <w:p w14:paraId="18C78762" w14:textId="58729836" w:rsidR="000C3693" w:rsidRPr="00947CF7" w:rsidRDefault="000C3693" w:rsidP="00947CF7">
      <w:pPr>
        <w:pStyle w:val="ListParagraph"/>
        <w:spacing w:after="0"/>
        <w:ind w:left="0"/>
        <w:rPr>
          <w:rFonts w:ascii="Arial" w:eastAsia="Arial" w:hAnsi="Arial" w:cs="Arial"/>
          <w:bCs/>
          <w:i/>
          <w:iCs/>
        </w:rPr>
      </w:pPr>
      <w:r w:rsidRPr="00947CF7">
        <w:rPr>
          <w:rFonts w:ascii="Arial" w:hAnsi="Arial" w:cs="Arial"/>
          <w:i/>
          <w:iCs/>
        </w:rPr>
        <w:t>Why Be Involved in Product Development?</w:t>
      </w:r>
    </w:p>
    <w:p w14:paraId="36811955" w14:textId="77777777" w:rsidR="00617C06" w:rsidRPr="00947CF7" w:rsidRDefault="000C3693" w:rsidP="00947CF7">
      <w:pPr>
        <w:pStyle w:val="ListParagraph"/>
        <w:spacing w:after="0"/>
        <w:ind w:left="0"/>
        <w:rPr>
          <w:rFonts w:ascii="Arial" w:hAnsi="Arial" w:cs="Arial"/>
        </w:rPr>
      </w:pPr>
      <w:r w:rsidRPr="00947CF7">
        <w:rPr>
          <w:rFonts w:ascii="Arial" w:hAnsi="Arial" w:cs="Arial"/>
        </w:rPr>
        <w:t>Choreograph the overall destination experience</w:t>
      </w:r>
    </w:p>
    <w:p w14:paraId="7F0E4018" w14:textId="77777777" w:rsidR="00617C06" w:rsidRPr="00947CF7" w:rsidRDefault="000C3693" w:rsidP="00947CF7">
      <w:pPr>
        <w:pStyle w:val="ListParagraph"/>
        <w:spacing w:after="0"/>
        <w:ind w:left="0"/>
        <w:rPr>
          <w:rFonts w:ascii="Arial" w:hAnsi="Arial" w:cs="Arial"/>
        </w:rPr>
      </w:pPr>
      <w:r w:rsidRPr="00947CF7">
        <w:rPr>
          <w:rFonts w:ascii="Arial" w:hAnsi="Arial" w:cs="Arial"/>
        </w:rPr>
        <w:t xml:space="preserve">▪ Grow demand. </w:t>
      </w:r>
    </w:p>
    <w:p w14:paraId="6CA81961" w14:textId="77777777" w:rsidR="00617C06" w:rsidRPr="00947CF7" w:rsidRDefault="000C3693" w:rsidP="00947CF7">
      <w:pPr>
        <w:pStyle w:val="ListParagraph"/>
        <w:spacing w:after="0"/>
        <w:ind w:left="0"/>
        <w:rPr>
          <w:rFonts w:ascii="Arial" w:hAnsi="Arial" w:cs="Arial"/>
        </w:rPr>
      </w:pPr>
      <w:r w:rsidRPr="00947CF7">
        <w:rPr>
          <w:rFonts w:ascii="Arial" w:hAnsi="Arial" w:cs="Arial"/>
        </w:rPr>
        <w:t xml:space="preserve">▪ Thwart competitive threats. </w:t>
      </w:r>
    </w:p>
    <w:p w14:paraId="1B6F4C2D" w14:textId="6279807E" w:rsidR="00617C06" w:rsidRPr="00947CF7" w:rsidRDefault="000C3693" w:rsidP="00947CF7">
      <w:pPr>
        <w:pStyle w:val="ListParagraph"/>
        <w:spacing w:after="0"/>
        <w:ind w:left="0"/>
        <w:rPr>
          <w:rFonts w:ascii="Arial" w:hAnsi="Arial" w:cs="Arial"/>
        </w:rPr>
      </w:pPr>
      <w:r w:rsidRPr="00947CF7">
        <w:rPr>
          <w:rFonts w:ascii="Arial" w:hAnsi="Arial" w:cs="Arial"/>
        </w:rPr>
        <w:t xml:space="preserve">▪ Enhance </w:t>
      </w:r>
      <w:r w:rsidR="00947CF7">
        <w:rPr>
          <w:rFonts w:ascii="Arial" w:hAnsi="Arial" w:cs="Arial"/>
        </w:rPr>
        <w:t xml:space="preserve">the </w:t>
      </w:r>
      <w:r w:rsidRPr="00947CF7">
        <w:rPr>
          <w:rFonts w:ascii="Arial" w:hAnsi="Arial" w:cs="Arial"/>
        </w:rPr>
        <w:t xml:space="preserve">quality of life in the community. </w:t>
      </w:r>
    </w:p>
    <w:p w14:paraId="41D99746" w14:textId="77777777" w:rsidR="00617C06" w:rsidRPr="00947CF7" w:rsidRDefault="000C3693" w:rsidP="00947CF7">
      <w:pPr>
        <w:pStyle w:val="ListParagraph"/>
        <w:spacing w:after="0"/>
        <w:ind w:left="0"/>
        <w:rPr>
          <w:rFonts w:ascii="Arial" w:hAnsi="Arial" w:cs="Arial"/>
        </w:rPr>
      </w:pPr>
      <w:r w:rsidRPr="00947CF7">
        <w:rPr>
          <w:rFonts w:ascii="Arial" w:hAnsi="Arial" w:cs="Arial"/>
        </w:rPr>
        <w:t xml:space="preserve">▪ Generate economic impact. </w:t>
      </w:r>
    </w:p>
    <w:p w14:paraId="6D329730" w14:textId="77777777" w:rsidR="00617C06" w:rsidRPr="00947CF7" w:rsidRDefault="000C3693" w:rsidP="00947CF7">
      <w:pPr>
        <w:pStyle w:val="ListParagraph"/>
        <w:spacing w:after="0"/>
        <w:ind w:left="0"/>
        <w:rPr>
          <w:rFonts w:ascii="Arial" w:hAnsi="Arial" w:cs="Arial"/>
        </w:rPr>
      </w:pPr>
      <w:r w:rsidRPr="00947CF7">
        <w:rPr>
          <w:rFonts w:ascii="Arial" w:hAnsi="Arial" w:cs="Arial"/>
        </w:rPr>
        <w:t xml:space="preserve">▪ Feed the brand. </w:t>
      </w:r>
    </w:p>
    <w:p w14:paraId="5531CA92" w14:textId="538D423A" w:rsidR="000C3693" w:rsidRPr="00947CF7" w:rsidRDefault="000C3693" w:rsidP="00947CF7">
      <w:pPr>
        <w:pStyle w:val="ListParagraph"/>
        <w:spacing w:after="0"/>
        <w:ind w:left="0"/>
        <w:rPr>
          <w:rFonts w:ascii="Arial" w:eastAsia="Arial" w:hAnsi="Arial" w:cs="Arial"/>
          <w:bCs/>
        </w:rPr>
      </w:pPr>
      <w:r w:rsidRPr="00947CF7">
        <w:rPr>
          <w:rFonts w:ascii="Arial" w:hAnsi="Arial" w:cs="Arial"/>
        </w:rPr>
        <w:t>▪ Increase organizational relevancy. Take control of your destiny</w:t>
      </w:r>
    </w:p>
    <w:p w14:paraId="72352485" w14:textId="77777777" w:rsidR="000C3693" w:rsidRPr="00947CF7" w:rsidRDefault="000C3693" w:rsidP="00947CF7">
      <w:pPr>
        <w:pStyle w:val="ListParagraph"/>
        <w:spacing w:after="0"/>
        <w:ind w:left="0"/>
        <w:rPr>
          <w:rFonts w:ascii="Arial" w:eastAsia="Arial" w:hAnsi="Arial" w:cs="Arial"/>
          <w:bCs/>
        </w:rPr>
      </w:pPr>
    </w:p>
    <w:p w14:paraId="3C0B3614" w14:textId="3092DA4A" w:rsidR="000C3693" w:rsidRPr="00947CF7" w:rsidRDefault="000C3693" w:rsidP="00947CF7">
      <w:pPr>
        <w:pStyle w:val="ListParagraph"/>
        <w:spacing w:after="0"/>
        <w:ind w:left="0"/>
        <w:rPr>
          <w:rFonts w:ascii="Arial" w:eastAsia="Arial" w:hAnsi="Arial" w:cs="Arial"/>
          <w:bCs/>
        </w:rPr>
      </w:pPr>
      <w:r w:rsidRPr="00947CF7">
        <w:rPr>
          <w:rFonts w:ascii="Arial" w:hAnsi="Arial" w:cs="Arial"/>
        </w:rPr>
        <w:t xml:space="preserve">Evolving from Destination Marketer to </w:t>
      </w:r>
      <w:r w:rsidRPr="00947CF7">
        <w:rPr>
          <w:rFonts w:ascii="Arial" w:hAnsi="Arial" w:cs="Arial"/>
          <w:i/>
          <w:iCs/>
        </w:rPr>
        <w:t>Manager</w:t>
      </w:r>
    </w:p>
    <w:p w14:paraId="55AA7A16" w14:textId="77777777" w:rsidR="00617C06" w:rsidRPr="00947CF7" w:rsidRDefault="003920CC" w:rsidP="00947CF7">
      <w:pPr>
        <w:pStyle w:val="ListParagraph"/>
        <w:spacing w:after="0"/>
        <w:ind w:left="0"/>
        <w:rPr>
          <w:rFonts w:ascii="Arial" w:hAnsi="Arial" w:cs="Arial"/>
        </w:rPr>
      </w:pPr>
      <w:r w:rsidRPr="00947CF7">
        <w:rPr>
          <w:rFonts w:ascii="Arial" w:hAnsi="Arial" w:cs="Arial"/>
        </w:rPr>
        <w:t xml:space="preserve">“Old School” Destination Marketing Organizations… </w:t>
      </w:r>
    </w:p>
    <w:p w14:paraId="7E146E46" w14:textId="77777777" w:rsidR="00617C06" w:rsidRPr="00947CF7" w:rsidRDefault="003920CC" w:rsidP="00947CF7">
      <w:pPr>
        <w:pStyle w:val="ListParagraph"/>
        <w:spacing w:after="0"/>
        <w:ind w:left="0"/>
        <w:rPr>
          <w:rFonts w:ascii="Arial" w:hAnsi="Arial" w:cs="Arial"/>
        </w:rPr>
      </w:pPr>
      <w:r w:rsidRPr="00947CF7">
        <w:rPr>
          <w:rFonts w:ascii="Arial" w:hAnsi="Arial" w:cs="Arial"/>
        </w:rPr>
        <w:t xml:space="preserve">▪ Mostly sales and marketing focused—highly traditional </w:t>
      </w:r>
    </w:p>
    <w:p w14:paraId="0FB4146E" w14:textId="77777777" w:rsidR="00617C06" w:rsidRPr="00947CF7" w:rsidRDefault="003920CC" w:rsidP="00947CF7">
      <w:pPr>
        <w:pStyle w:val="ListParagraph"/>
        <w:spacing w:after="0"/>
        <w:ind w:left="0"/>
        <w:rPr>
          <w:rFonts w:ascii="Arial" w:hAnsi="Arial" w:cs="Arial"/>
        </w:rPr>
      </w:pPr>
      <w:r w:rsidRPr="00947CF7">
        <w:rPr>
          <w:rFonts w:ascii="Arial" w:hAnsi="Arial" w:cs="Arial"/>
        </w:rPr>
        <w:t xml:space="preserve">▪ Little emphasis upon the destination brand </w:t>
      </w:r>
    </w:p>
    <w:p w14:paraId="600E922C" w14:textId="29968D36" w:rsidR="003920CC" w:rsidRPr="00947CF7" w:rsidRDefault="003920CC" w:rsidP="00947CF7">
      <w:pPr>
        <w:pStyle w:val="ListParagraph"/>
        <w:spacing w:after="0"/>
        <w:ind w:left="0"/>
        <w:rPr>
          <w:rFonts w:ascii="Arial" w:hAnsi="Arial" w:cs="Arial"/>
        </w:rPr>
      </w:pPr>
      <w:r w:rsidRPr="00947CF7">
        <w:rPr>
          <w:rFonts w:ascii="Arial" w:hAnsi="Arial" w:cs="Arial"/>
        </w:rPr>
        <w:t>▪ Little collaboration with local governments and economic development entities</w:t>
      </w:r>
    </w:p>
    <w:p w14:paraId="52ADD999" w14:textId="77777777" w:rsidR="00C737F1" w:rsidRPr="00947CF7" w:rsidRDefault="00C737F1" w:rsidP="00947CF7">
      <w:pPr>
        <w:pStyle w:val="ListParagraph"/>
        <w:spacing w:after="0"/>
        <w:ind w:left="0"/>
        <w:rPr>
          <w:rFonts w:ascii="Arial" w:hAnsi="Arial" w:cs="Arial"/>
        </w:rPr>
      </w:pPr>
    </w:p>
    <w:p w14:paraId="34B5E8DD" w14:textId="5F581F19" w:rsidR="000C3693" w:rsidRPr="00947CF7" w:rsidRDefault="000C3693" w:rsidP="00947CF7">
      <w:pPr>
        <w:pStyle w:val="ListParagraph"/>
        <w:spacing w:after="0"/>
        <w:ind w:left="0"/>
        <w:rPr>
          <w:rFonts w:ascii="Arial" w:hAnsi="Arial" w:cs="Arial"/>
        </w:rPr>
      </w:pPr>
      <w:r w:rsidRPr="00947CF7">
        <w:rPr>
          <w:rFonts w:ascii="Arial" w:hAnsi="Arial" w:cs="Arial"/>
        </w:rPr>
        <w:t xml:space="preserve">Roles of a Destination </w:t>
      </w:r>
      <w:r w:rsidRPr="00947CF7">
        <w:rPr>
          <w:rFonts w:ascii="Arial" w:hAnsi="Arial" w:cs="Arial"/>
          <w:i/>
          <w:iCs/>
          <w:u w:val="single"/>
        </w:rPr>
        <w:t>Management</w:t>
      </w:r>
      <w:r w:rsidRPr="00947CF7">
        <w:rPr>
          <w:rFonts w:ascii="Arial" w:hAnsi="Arial" w:cs="Arial"/>
        </w:rPr>
        <w:t xml:space="preserve"> Organization</w:t>
      </w:r>
    </w:p>
    <w:p w14:paraId="7F0FA7E1" w14:textId="77777777" w:rsidR="00617C06" w:rsidRPr="00947CF7" w:rsidRDefault="000C3693" w:rsidP="00947CF7">
      <w:pPr>
        <w:pStyle w:val="ListParagraph"/>
        <w:spacing w:after="0"/>
        <w:ind w:left="0"/>
        <w:rPr>
          <w:rFonts w:ascii="Arial" w:hAnsi="Arial" w:cs="Arial"/>
        </w:rPr>
      </w:pPr>
      <w:r w:rsidRPr="00947CF7">
        <w:rPr>
          <w:rFonts w:ascii="Arial" w:hAnsi="Arial" w:cs="Arial"/>
        </w:rPr>
        <w:t xml:space="preserve">▪ Destination sales and marketing </w:t>
      </w:r>
    </w:p>
    <w:p w14:paraId="53E8B4E2" w14:textId="77777777" w:rsidR="00617C06" w:rsidRPr="00947CF7" w:rsidRDefault="000C3693" w:rsidP="00947CF7">
      <w:pPr>
        <w:pStyle w:val="ListParagraph"/>
        <w:spacing w:after="0"/>
        <w:ind w:left="0"/>
        <w:rPr>
          <w:rFonts w:ascii="Arial" w:hAnsi="Arial" w:cs="Arial"/>
        </w:rPr>
      </w:pPr>
      <w:r w:rsidRPr="00947CF7">
        <w:rPr>
          <w:rFonts w:ascii="Arial" w:hAnsi="Arial" w:cs="Arial"/>
        </w:rPr>
        <w:t>▪ Catalyst for tourism enhancement</w:t>
      </w:r>
    </w:p>
    <w:p w14:paraId="646B640A" w14:textId="503F723E" w:rsidR="00617C06" w:rsidRPr="00947CF7" w:rsidRDefault="000C3693" w:rsidP="00947CF7">
      <w:pPr>
        <w:pStyle w:val="ListParagraph"/>
        <w:spacing w:after="0"/>
        <w:ind w:left="0"/>
        <w:rPr>
          <w:rFonts w:ascii="Arial" w:hAnsi="Arial" w:cs="Arial"/>
        </w:rPr>
      </w:pPr>
      <w:r w:rsidRPr="00947CF7">
        <w:rPr>
          <w:rFonts w:ascii="Arial" w:hAnsi="Arial" w:cs="Arial"/>
        </w:rPr>
        <w:t>▪ Active (rather than passive) supporter of tourism growth</w:t>
      </w:r>
    </w:p>
    <w:p w14:paraId="45D0E047" w14:textId="102400CD" w:rsidR="00C82299" w:rsidRPr="00947CF7" w:rsidRDefault="000C3693" w:rsidP="00947CF7">
      <w:pPr>
        <w:spacing w:after="0"/>
        <w:rPr>
          <w:rFonts w:ascii="Arial" w:hAnsi="Arial" w:cs="Arial"/>
        </w:rPr>
      </w:pPr>
      <w:r w:rsidRPr="00947CF7">
        <w:rPr>
          <w:rFonts w:ascii="Arial" w:hAnsi="Arial" w:cs="Arial"/>
        </w:rPr>
        <w:t xml:space="preserve">▪ Helps identify sources of project funding </w:t>
      </w:r>
    </w:p>
    <w:p w14:paraId="3ABD6DA4" w14:textId="345AB948" w:rsidR="00C82299" w:rsidRPr="00947CF7" w:rsidRDefault="000C3693" w:rsidP="00947CF7">
      <w:pPr>
        <w:pStyle w:val="ListParagraph"/>
        <w:spacing w:after="0"/>
        <w:ind w:left="0"/>
        <w:rPr>
          <w:rFonts w:ascii="Arial" w:hAnsi="Arial" w:cs="Arial"/>
        </w:rPr>
      </w:pPr>
      <w:r w:rsidRPr="00947CF7">
        <w:rPr>
          <w:rFonts w:ascii="Arial" w:hAnsi="Arial" w:cs="Arial"/>
        </w:rPr>
        <w:t xml:space="preserve">▪ Works closely with local, </w:t>
      </w:r>
      <w:r w:rsidR="00947CF7">
        <w:rPr>
          <w:rFonts w:ascii="Arial" w:hAnsi="Arial" w:cs="Arial"/>
        </w:rPr>
        <w:t>s</w:t>
      </w:r>
      <w:r w:rsidRPr="00947CF7">
        <w:rPr>
          <w:rFonts w:ascii="Arial" w:hAnsi="Arial" w:cs="Arial"/>
        </w:rPr>
        <w:t xml:space="preserve">tate, and federal governments </w:t>
      </w:r>
    </w:p>
    <w:p w14:paraId="22BA747C" w14:textId="6F50E424" w:rsidR="00C82299" w:rsidRPr="00947CF7" w:rsidRDefault="000C3693" w:rsidP="00947CF7">
      <w:pPr>
        <w:pStyle w:val="ListParagraph"/>
        <w:spacing w:after="0"/>
        <w:ind w:left="0"/>
        <w:rPr>
          <w:rFonts w:ascii="Arial" w:hAnsi="Arial" w:cs="Arial"/>
        </w:rPr>
      </w:pPr>
      <w:r w:rsidRPr="00947CF7">
        <w:rPr>
          <w:rFonts w:ascii="Arial" w:hAnsi="Arial" w:cs="Arial"/>
        </w:rPr>
        <w:t xml:space="preserve">▪ Critical partner in economic </w:t>
      </w:r>
      <w:r w:rsidR="00947CF7">
        <w:rPr>
          <w:rFonts w:ascii="Arial" w:hAnsi="Arial" w:cs="Arial"/>
        </w:rPr>
        <w:t>D</w:t>
      </w:r>
      <w:r w:rsidRPr="00947CF7">
        <w:rPr>
          <w:rFonts w:ascii="Arial" w:hAnsi="Arial" w:cs="Arial"/>
        </w:rPr>
        <w:t xml:space="preserve">evelopment </w:t>
      </w:r>
    </w:p>
    <w:p w14:paraId="1735F300" w14:textId="2D0E9016" w:rsidR="000C3693" w:rsidRPr="00947CF7" w:rsidRDefault="000C3693" w:rsidP="00947CF7">
      <w:pPr>
        <w:pStyle w:val="ListParagraph"/>
        <w:spacing w:after="0"/>
        <w:ind w:left="0"/>
        <w:rPr>
          <w:rFonts w:ascii="Arial" w:hAnsi="Arial" w:cs="Arial"/>
        </w:rPr>
      </w:pPr>
      <w:r w:rsidRPr="00947CF7">
        <w:rPr>
          <w:rFonts w:ascii="Arial" w:hAnsi="Arial" w:cs="Arial"/>
        </w:rPr>
        <w:t>▪ Brings stakeholders together for collaboration and mutual benefit</w:t>
      </w:r>
    </w:p>
    <w:p w14:paraId="529CAAFA" w14:textId="77777777" w:rsidR="00C737F1" w:rsidRPr="00947CF7" w:rsidRDefault="00C737F1" w:rsidP="00947CF7">
      <w:pPr>
        <w:pStyle w:val="ListParagraph"/>
        <w:spacing w:after="0"/>
        <w:ind w:left="0"/>
        <w:rPr>
          <w:rFonts w:ascii="Arial" w:hAnsi="Arial" w:cs="Arial"/>
        </w:rPr>
      </w:pPr>
    </w:p>
    <w:p w14:paraId="7240A28F" w14:textId="3951716C" w:rsidR="00C737F1" w:rsidRPr="00947CF7" w:rsidRDefault="00C737F1" w:rsidP="00947CF7">
      <w:pPr>
        <w:pStyle w:val="ListParagraph"/>
        <w:spacing w:after="0"/>
        <w:ind w:left="0"/>
        <w:rPr>
          <w:rFonts w:ascii="Arial" w:hAnsi="Arial" w:cs="Arial"/>
          <w:i/>
          <w:iCs/>
        </w:rPr>
      </w:pPr>
      <w:r w:rsidRPr="00947CF7">
        <w:rPr>
          <w:rFonts w:ascii="Arial" w:hAnsi="Arial" w:cs="Arial"/>
          <w:i/>
          <w:iCs/>
        </w:rPr>
        <w:t>Generating Overnight Visitation: Every DMO’s Objective</w:t>
      </w:r>
    </w:p>
    <w:p w14:paraId="1530E015" w14:textId="01845958" w:rsidR="00C82299" w:rsidRPr="00947CF7" w:rsidRDefault="000C3693" w:rsidP="00947CF7">
      <w:pPr>
        <w:pStyle w:val="ListParagraph"/>
        <w:spacing w:after="0"/>
        <w:ind w:left="0"/>
        <w:rPr>
          <w:rFonts w:ascii="Arial" w:hAnsi="Arial" w:cs="Arial"/>
        </w:rPr>
      </w:pPr>
      <w:r w:rsidRPr="00947CF7">
        <w:rPr>
          <w:rFonts w:ascii="Arial" w:hAnsi="Arial" w:cs="Arial"/>
        </w:rPr>
        <w:t xml:space="preserve">Other stated and unstated </w:t>
      </w:r>
      <w:r w:rsidR="00C737F1" w:rsidRPr="00947CF7">
        <w:rPr>
          <w:rFonts w:ascii="Arial" w:hAnsi="Arial" w:cs="Arial"/>
        </w:rPr>
        <w:t xml:space="preserve">important </w:t>
      </w:r>
      <w:r w:rsidRPr="00947CF7">
        <w:rPr>
          <w:rFonts w:ascii="Arial" w:hAnsi="Arial" w:cs="Arial"/>
        </w:rPr>
        <w:t xml:space="preserve">objectives of DMOs: </w:t>
      </w:r>
    </w:p>
    <w:p w14:paraId="25C80FF4" w14:textId="1782C2E5" w:rsidR="00C82299" w:rsidRPr="00947CF7" w:rsidRDefault="000C3693" w:rsidP="00947CF7">
      <w:pPr>
        <w:pStyle w:val="ListParagraph"/>
        <w:spacing w:after="0"/>
        <w:ind w:left="0"/>
        <w:rPr>
          <w:rFonts w:ascii="Arial" w:hAnsi="Arial" w:cs="Arial"/>
        </w:rPr>
      </w:pPr>
      <w:r w:rsidRPr="00947CF7">
        <w:rPr>
          <w:rFonts w:ascii="Arial" w:hAnsi="Arial" w:cs="Arial"/>
        </w:rPr>
        <w:t>▪ Generate day</w:t>
      </w:r>
      <w:r w:rsidR="00947CF7">
        <w:rPr>
          <w:rFonts w:ascii="Arial" w:hAnsi="Arial" w:cs="Arial"/>
        </w:rPr>
        <w:t xml:space="preserve"> </w:t>
      </w:r>
      <w:r w:rsidRPr="00947CF7">
        <w:rPr>
          <w:rFonts w:ascii="Arial" w:hAnsi="Arial" w:cs="Arial"/>
        </w:rPr>
        <w:t xml:space="preserve">trip visitation </w:t>
      </w:r>
    </w:p>
    <w:p w14:paraId="5BF91744" w14:textId="77777777" w:rsidR="00C82299" w:rsidRPr="00947CF7" w:rsidRDefault="000C3693" w:rsidP="00947CF7">
      <w:pPr>
        <w:pStyle w:val="ListParagraph"/>
        <w:spacing w:after="0"/>
        <w:ind w:left="0"/>
        <w:rPr>
          <w:rFonts w:ascii="Arial" w:hAnsi="Arial" w:cs="Arial"/>
        </w:rPr>
      </w:pPr>
      <w:r w:rsidRPr="00947CF7">
        <w:rPr>
          <w:rFonts w:ascii="Arial" w:hAnsi="Arial" w:cs="Arial"/>
        </w:rPr>
        <w:t xml:space="preserve">▪ Increase related economic activity </w:t>
      </w:r>
    </w:p>
    <w:p w14:paraId="243F6F06" w14:textId="77777777" w:rsidR="00C82299" w:rsidRPr="00947CF7" w:rsidRDefault="000C3693" w:rsidP="00947CF7">
      <w:pPr>
        <w:pStyle w:val="ListParagraph"/>
        <w:spacing w:after="0"/>
        <w:ind w:left="0"/>
        <w:rPr>
          <w:rFonts w:ascii="Arial" w:hAnsi="Arial" w:cs="Arial"/>
        </w:rPr>
      </w:pPr>
      <w:r w:rsidRPr="00947CF7">
        <w:rPr>
          <w:rFonts w:ascii="Arial" w:hAnsi="Arial" w:cs="Arial"/>
        </w:rPr>
        <w:t xml:space="preserve">▪ Enhance community quality of life </w:t>
      </w:r>
    </w:p>
    <w:p w14:paraId="10D56BF7" w14:textId="77777777" w:rsidR="00C82299" w:rsidRPr="00947CF7" w:rsidRDefault="000C3693" w:rsidP="00947CF7">
      <w:pPr>
        <w:pStyle w:val="ListParagraph"/>
        <w:spacing w:after="0"/>
        <w:ind w:left="0"/>
        <w:rPr>
          <w:rFonts w:ascii="Arial" w:hAnsi="Arial" w:cs="Arial"/>
        </w:rPr>
      </w:pPr>
      <w:r w:rsidRPr="00947CF7">
        <w:rPr>
          <w:rFonts w:ascii="Arial" w:hAnsi="Arial" w:cs="Arial"/>
        </w:rPr>
        <w:t>▪ Increase the tax base</w:t>
      </w:r>
    </w:p>
    <w:p w14:paraId="7862D1FE" w14:textId="5EC87429" w:rsidR="00C82299" w:rsidRPr="00947CF7" w:rsidRDefault="000C3693" w:rsidP="00947CF7">
      <w:pPr>
        <w:pStyle w:val="ListParagraph"/>
        <w:spacing w:after="0"/>
        <w:ind w:left="0"/>
        <w:rPr>
          <w:rFonts w:ascii="Arial" w:hAnsi="Arial" w:cs="Arial"/>
        </w:rPr>
      </w:pPr>
      <w:r w:rsidRPr="00947CF7">
        <w:rPr>
          <w:rFonts w:ascii="Arial" w:hAnsi="Arial" w:cs="Arial"/>
        </w:rPr>
        <w:lastRenderedPageBreak/>
        <w:t xml:space="preserve">▪ Generate positive community image </w:t>
      </w:r>
    </w:p>
    <w:p w14:paraId="7AE637F1" w14:textId="77777777" w:rsidR="00C82299" w:rsidRPr="00947CF7" w:rsidRDefault="000C3693" w:rsidP="00947CF7">
      <w:pPr>
        <w:pStyle w:val="ListParagraph"/>
        <w:spacing w:after="0"/>
        <w:ind w:left="0"/>
        <w:rPr>
          <w:rFonts w:ascii="Arial" w:hAnsi="Arial" w:cs="Arial"/>
        </w:rPr>
      </w:pPr>
      <w:r w:rsidRPr="00947CF7">
        <w:rPr>
          <w:rFonts w:ascii="Arial" w:hAnsi="Arial" w:cs="Arial"/>
        </w:rPr>
        <w:t xml:space="preserve">▪ Provide opportunities for small business </w:t>
      </w:r>
    </w:p>
    <w:p w14:paraId="4446F164" w14:textId="77777777" w:rsidR="00C82299" w:rsidRPr="00947CF7" w:rsidRDefault="000C3693" w:rsidP="00947CF7">
      <w:pPr>
        <w:pStyle w:val="ListParagraph"/>
        <w:spacing w:after="0"/>
        <w:ind w:left="0"/>
        <w:rPr>
          <w:rFonts w:ascii="Arial" w:hAnsi="Arial" w:cs="Arial"/>
        </w:rPr>
      </w:pPr>
      <w:r w:rsidRPr="00947CF7">
        <w:rPr>
          <w:rFonts w:ascii="Arial" w:hAnsi="Arial" w:cs="Arial"/>
        </w:rPr>
        <w:t xml:space="preserve">▪ Meet visitor infrastructure needs </w:t>
      </w:r>
    </w:p>
    <w:p w14:paraId="5ED3CE77" w14:textId="77777777" w:rsidR="00C82299" w:rsidRPr="00947CF7" w:rsidRDefault="000C3693" w:rsidP="00947CF7">
      <w:pPr>
        <w:pStyle w:val="ListParagraph"/>
        <w:spacing w:after="0"/>
        <w:ind w:left="0"/>
        <w:rPr>
          <w:rFonts w:ascii="Arial" w:hAnsi="Arial" w:cs="Arial"/>
        </w:rPr>
      </w:pPr>
      <w:r w:rsidRPr="00947CF7">
        <w:rPr>
          <w:rFonts w:ascii="Arial" w:hAnsi="Arial" w:cs="Arial"/>
        </w:rPr>
        <w:t xml:space="preserve">▪ Ensure consistency in visitor experience </w:t>
      </w:r>
    </w:p>
    <w:p w14:paraId="06E43251" w14:textId="70A7577A" w:rsidR="000C3693" w:rsidRPr="00947CF7" w:rsidRDefault="000C3693" w:rsidP="00947CF7">
      <w:pPr>
        <w:pStyle w:val="ListParagraph"/>
        <w:spacing w:after="0"/>
        <w:ind w:left="0"/>
        <w:rPr>
          <w:rFonts w:ascii="Arial" w:eastAsia="Arial" w:hAnsi="Arial" w:cs="Arial"/>
          <w:bCs/>
        </w:rPr>
      </w:pPr>
      <w:r w:rsidRPr="00947CF7">
        <w:rPr>
          <w:rFonts w:ascii="Arial" w:hAnsi="Arial" w:cs="Arial"/>
        </w:rPr>
        <w:t>▪ Bring together various stakeholders for a common purpose</w:t>
      </w:r>
    </w:p>
    <w:p w14:paraId="71D52172" w14:textId="77777777" w:rsidR="003920CC" w:rsidRPr="00947CF7" w:rsidRDefault="003920CC" w:rsidP="00947CF7">
      <w:pPr>
        <w:pStyle w:val="ListParagraph"/>
        <w:spacing w:after="0"/>
        <w:ind w:left="0"/>
        <w:rPr>
          <w:rFonts w:ascii="Arial" w:eastAsia="Arial" w:hAnsi="Arial" w:cs="Arial"/>
          <w:bCs/>
        </w:rPr>
      </w:pPr>
    </w:p>
    <w:p w14:paraId="30918DB9" w14:textId="37CCE263" w:rsidR="0045589E" w:rsidRPr="00947CF7" w:rsidRDefault="00556D76" w:rsidP="00947CF7">
      <w:pPr>
        <w:pStyle w:val="ListParagraph"/>
        <w:spacing w:after="0"/>
        <w:ind w:left="0"/>
        <w:rPr>
          <w:rFonts w:ascii="Arial" w:eastAsia="Arial" w:hAnsi="Arial" w:cs="Arial"/>
          <w:bCs/>
          <w:i/>
          <w:iCs/>
        </w:rPr>
      </w:pPr>
      <w:r w:rsidRPr="00947CF7">
        <w:rPr>
          <w:rFonts w:ascii="Arial" w:eastAsia="Arial" w:hAnsi="Arial" w:cs="Arial"/>
          <w:bCs/>
          <w:i/>
          <w:iCs/>
        </w:rPr>
        <w:t>Tourism Product Development</w:t>
      </w:r>
    </w:p>
    <w:p w14:paraId="4A15BA98" w14:textId="24469BE7" w:rsidR="000C3693" w:rsidRPr="00947CF7" w:rsidRDefault="000C3693" w:rsidP="00947CF7">
      <w:pPr>
        <w:pStyle w:val="ListParagraph"/>
        <w:spacing w:after="0"/>
        <w:ind w:left="0"/>
        <w:rPr>
          <w:rFonts w:ascii="Arial" w:hAnsi="Arial" w:cs="Arial"/>
        </w:rPr>
      </w:pPr>
      <w:r w:rsidRPr="00947CF7">
        <w:rPr>
          <w:rFonts w:ascii="Arial" w:hAnsi="Arial" w:cs="Arial"/>
        </w:rPr>
        <w:t>What is “Tourism Product Development”?</w:t>
      </w:r>
    </w:p>
    <w:p w14:paraId="43D7C3FC" w14:textId="072D3FF1" w:rsidR="000C3693" w:rsidRPr="00947CF7" w:rsidRDefault="000C3693" w:rsidP="00947CF7">
      <w:pPr>
        <w:pStyle w:val="ListParagraph"/>
        <w:numPr>
          <w:ilvl w:val="0"/>
          <w:numId w:val="8"/>
        </w:numPr>
        <w:spacing w:after="0"/>
        <w:ind w:left="360"/>
        <w:rPr>
          <w:rFonts w:ascii="Arial" w:hAnsi="Arial" w:cs="Arial"/>
        </w:rPr>
      </w:pPr>
      <w:r w:rsidRPr="00947CF7">
        <w:rPr>
          <w:rFonts w:ascii="Arial" w:hAnsi="Arial" w:cs="Arial"/>
        </w:rPr>
        <w:t>Brick-and-mortar capital projects</w:t>
      </w:r>
      <w:r w:rsidR="00C82299" w:rsidRPr="00947CF7">
        <w:rPr>
          <w:rFonts w:ascii="Arial" w:hAnsi="Arial" w:cs="Arial"/>
        </w:rPr>
        <w:t xml:space="preserve"> </w:t>
      </w:r>
      <w:r w:rsidRPr="00947CF7">
        <w:rPr>
          <w:rFonts w:ascii="Arial" w:hAnsi="Arial" w:cs="Arial"/>
        </w:rPr>
        <w:t xml:space="preserve"> </w:t>
      </w:r>
      <w:r w:rsidR="00C82299" w:rsidRPr="00947CF7">
        <w:rPr>
          <w:rFonts w:ascii="Arial" w:hAnsi="Arial" w:cs="Arial"/>
        </w:rPr>
        <w:t xml:space="preserve"> </w:t>
      </w:r>
    </w:p>
    <w:p w14:paraId="6DFAB227" w14:textId="1ADA5110" w:rsidR="00C737F1" w:rsidRPr="00947CF7" w:rsidRDefault="00C737F1" w:rsidP="00947CF7">
      <w:pPr>
        <w:spacing w:after="0"/>
        <w:rPr>
          <w:rFonts w:ascii="Arial" w:hAnsi="Arial" w:cs="Arial"/>
        </w:rPr>
      </w:pPr>
      <w:r w:rsidRPr="00947CF7">
        <w:rPr>
          <w:rFonts w:ascii="Arial" w:hAnsi="Arial" w:cs="Arial"/>
        </w:rPr>
        <w:t>Conference center/convention center, performing arts centers, attractions, parks/greenways/trails, placemaking initiatives such as streetscapes and public art, visitor centers, wayfinding</w:t>
      </w:r>
    </w:p>
    <w:p w14:paraId="7092ED69" w14:textId="706BA0E0" w:rsidR="00C82299" w:rsidRPr="00947CF7" w:rsidRDefault="00617C06" w:rsidP="00947CF7">
      <w:pPr>
        <w:spacing w:after="0"/>
        <w:rPr>
          <w:rFonts w:ascii="Arial" w:hAnsi="Arial" w:cs="Arial"/>
        </w:rPr>
      </w:pPr>
      <w:r w:rsidRPr="00947CF7">
        <w:rPr>
          <w:rFonts w:ascii="Arial" w:hAnsi="Arial" w:cs="Arial"/>
        </w:rPr>
        <w:t>“Soft” product</w:t>
      </w:r>
      <w:r w:rsidR="00CF4B79">
        <w:rPr>
          <w:rFonts w:ascii="Arial" w:hAnsi="Arial" w:cs="Arial"/>
        </w:rPr>
        <w:t>s</w:t>
      </w:r>
      <w:r w:rsidRPr="00947CF7">
        <w:rPr>
          <w:rFonts w:ascii="Arial" w:hAnsi="Arial" w:cs="Arial"/>
        </w:rPr>
        <w:t xml:space="preserve">, typically non-capital investments of a shorter duration </w:t>
      </w:r>
    </w:p>
    <w:p w14:paraId="28A3E9B3" w14:textId="77777777" w:rsidR="00947CF7" w:rsidRDefault="00617C06" w:rsidP="00947CF7">
      <w:pPr>
        <w:spacing w:after="0"/>
        <w:rPr>
          <w:rFonts w:ascii="Arial" w:eastAsia="Arial" w:hAnsi="Arial" w:cs="Arial"/>
          <w:bCs/>
        </w:rPr>
      </w:pPr>
      <w:r w:rsidRPr="00947CF7">
        <w:rPr>
          <w:rFonts w:ascii="Arial" w:hAnsi="Arial" w:cs="Arial"/>
        </w:rPr>
        <w:t>▪ Festivals and events</w:t>
      </w:r>
      <w:r w:rsidR="00947CF7">
        <w:rPr>
          <w:rFonts w:ascii="Arial" w:hAnsi="Arial" w:cs="Arial"/>
        </w:rPr>
        <w:t>, s</w:t>
      </w:r>
      <w:r w:rsidRPr="00947CF7">
        <w:rPr>
          <w:rFonts w:ascii="Arial" w:hAnsi="Arial" w:cs="Arial"/>
        </w:rPr>
        <w:t>porting events</w:t>
      </w:r>
      <w:r w:rsidR="00947CF7">
        <w:rPr>
          <w:rFonts w:ascii="Arial" w:hAnsi="Arial" w:cs="Arial"/>
        </w:rPr>
        <w:t>, concerts, exhibitions</w:t>
      </w:r>
    </w:p>
    <w:p w14:paraId="2BF8D245" w14:textId="77777777" w:rsidR="00CF4B79" w:rsidRDefault="00CF4B79" w:rsidP="00947CF7">
      <w:pPr>
        <w:spacing w:after="0"/>
        <w:rPr>
          <w:rFonts w:ascii="Arial" w:hAnsi="Arial" w:cs="Arial"/>
        </w:rPr>
      </w:pPr>
    </w:p>
    <w:p w14:paraId="7BC1A8B4" w14:textId="57B73F00" w:rsidR="00CF4B79" w:rsidRDefault="00617C06" w:rsidP="00947CF7">
      <w:pPr>
        <w:spacing w:after="0"/>
        <w:rPr>
          <w:rFonts w:ascii="Arial" w:hAnsi="Arial" w:cs="Arial"/>
        </w:rPr>
      </w:pPr>
      <w:r w:rsidRPr="00947CF7">
        <w:rPr>
          <w:rFonts w:ascii="Arial" w:hAnsi="Arial" w:cs="Arial"/>
        </w:rPr>
        <w:t xml:space="preserve">Other Enhancements </w:t>
      </w:r>
    </w:p>
    <w:p w14:paraId="6158511F" w14:textId="77777777" w:rsidR="00CF4B79" w:rsidRDefault="00617C06" w:rsidP="00947CF7">
      <w:pPr>
        <w:spacing w:after="0"/>
        <w:rPr>
          <w:rFonts w:ascii="Arial" w:hAnsi="Arial" w:cs="Arial"/>
        </w:rPr>
      </w:pPr>
      <w:r w:rsidRPr="00947CF7">
        <w:rPr>
          <w:rFonts w:ascii="Arial" w:hAnsi="Arial" w:cs="Arial"/>
        </w:rPr>
        <w:t xml:space="preserve">▪ Beach renourishment </w:t>
      </w:r>
    </w:p>
    <w:p w14:paraId="19B7BE4C" w14:textId="4F71F1DB" w:rsidR="00947CF7" w:rsidRDefault="00617C06" w:rsidP="00947CF7">
      <w:pPr>
        <w:spacing w:after="0"/>
        <w:rPr>
          <w:rFonts w:ascii="Arial" w:hAnsi="Arial" w:cs="Arial"/>
        </w:rPr>
      </w:pPr>
      <w:r w:rsidRPr="00947CF7">
        <w:rPr>
          <w:rFonts w:ascii="Arial" w:hAnsi="Arial" w:cs="Arial"/>
        </w:rPr>
        <w:t xml:space="preserve">▪ Maintaining the visit experience </w:t>
      </w:r>
    </w:p>
    <w:p w14:paraId="1E9AA2E2" w14:textId="77777777" w:rsidR="00CF4B79" w:rsidRDefault="00617C06" w:rsidP="00947CF7">
      <w:pPr>
        <w:spacing w:after="0"/>
        <w:rPr>
          <w:rFonts w:ascii="Arial" w:hAnsi="Arial" w:cs="Arial"/>
        </w:rPr>
      </w:pPr>
      <w:r w:rsidRPr="00947CF7">
        <w:rPr>
          <w:rFonts w:ascii="Arial" w:hAnsi="Arial" w:cs="Arial"/>
        </w:rPr>
        <w:t xml:space="preserve">▪ Holiday decorations </w:t>
      </w:r>
    </w:p>
    <w:p w14:paraId="732103BD" w14:textId="77777777" w:rsidR="00CF4B79" w:rsidRDefault="00617C06" w:rsidP="00947CF7">
      <w:pPr>
        <w:spacing w:after="0"/>
        <w:rPr>
          <w:rFonts w:ascii="Arial" w:hAnsi="Arial" w:cs="Arial"/>
        </w:rPr>
      </w:pPr>
      <w:r w:rsidRPr="00947CF7">
        <w:rPr>
          <w:rFonts w:ascii="Arial" w:hAnsi="Arial" w:cs="Arial"/>
        </w:rPr>
        <w:t xml:space="preserve">▪ Marketing-focused “trails” that tie together existing assets (Example: Kentucky Bourbon Trail) </w:t>
      </w:r>
    </w:p>
    <w:p w14:paraId="774EBA42" w14:textId="2D676882" w:rsidR="00617C06" w:rsidRPr="00947CF7" w:rsidRDefault="00617C06" w:rsidP="00947CF7">
      <w:pPr>
        <w:spacing w:after="0"/>
        <w:rPr>
          <w:rFonts w:ascii="Arial" w:eastAsia="Arial" w:hAnsi="Arial" w:cs="Arial"/>
          <w:bCs/>
        </w:rPr>
      </w:pPr>
      <w:r w:rsidRPr="00947CF7">
        <w:rPr>
          <w:rFonts w:ascii="Arial" w:hAnsi="Arial" w:cs="Arial"/>
        </w:rPr>
        <w:t>▪ Tourism-related business development</w:t>
      </w:r>
    </w:p>
    <w:p w14:paraId="4D59F898" w14:textId="77777777" w:rsidR="00CF4B79" w:rsidRDefault="00CF4B79" w:rsidP="00947CF7">
      <w:pPr>
        <w:spacing w:after="0"/>
        <w:rPr>
          <w:rFonts w:ascii="Arial" w:hAnsi="Arial" w:cs="Arial"/>
        </w:rPr>
      </w:pPr>
    </w:p>
    <w:p w14:paraId="076ADA18" w14:textId="0B4ABDA4" w:rsidR="00617C06" w:rsidRPr="00947CF7" w:rsidRDefault="00617C06" w:rsidP="00947CF7">
      <w:pPr>
        <w:spacing w:after="0"/>
        <w:rPr>
          <w:rFonts w:ascii="Arial" w:hAnsi="Arial" w:cs="Arial"/>
        </w:rPr>
      </w:pPr>
      <w:r w:rsidRPr="00947CF7">
        <w:rPr>
          <w:rFonts w:ascii="Arial" w:hAnsi="Arial" w:cs="Arial"/>
        </w:rPr>
        <w:t>Always Ask Why: What Strategic Objectives Does It Meet?</w:t>
      </w:r>
    </w:p>
    <w:p w14:paraId="19011D2E" w14:textId="77777777" w:rsidR="00CF4B79" w:rsidRDefault="00617C06" w:rsidP="00947CF7">
      <w:pPr>
        <w:spacing w:after="0"/>
        <w:rPr>
          <w:rFonts w:ascii="Arial" w:hAnsi="Arial" w:cs="Arial"/>
        </w:rPr>
      </w:pPr>
      <w:r w:rsidRPr="00947CF7">
        <w:rPr>
          <w:rFonts w:ascii="Arial" w:hAnsi="Arial" w:cs="Arial"/>
        </w:rPr>
        <w:t xml:space="preserve">▪ Increases length of </w:t>
      </w:r>
      <w:r w:rsidR="007F270F" w:rsidRPr="00947CF7">
        <w:rPr>
          <w:rFonts w:ascii="Arial" w:hAnsi="Arial" w:cs="Arial"/>
        </w:rPr>
        <w:t>stay.</w:t>
      </w:r>
      <w:r w:rsidRPr="00947CF7">
        <w:rPr>
          <w:rFonts w:ascii="Arial" w:hAnsi="Arial" w:cs="Arial"/>
        </w:rPr>
        <w:t xml:space="preserve"> </w:t>
      </w:r>
    </w:p>
    <w:p w14:paraId="735285DA" w14:textId="77777777" w:rsidR="00CF4B79" w:rsidRDefault="00617C06" w:rsidP="00947CF7">
      <w:pPr>
        <w:spacing w:after="0"/>
        <w:rPr>
          <w:rFonts w:ascii="Arial" w:hAnsi="Arial" w:cs="Arial"/>
        </w:rPr>
      </w:pPr>
      <w:r w:rsidRPr="00947CF7">
        <w:rPr>
          <w:rFonts w:ascii="Arial" w:hAnsi="Arial" w:cs="Arial"/>
        </w:rPr>
        <w:t xml:space="preserve">▪ Penetrates a new </w:t>
      </w:r>
      <w:r w:rsidR="007F270F" w:rsidRPr="00947CF7">
        <w:rPr>
          <w:rFonts w:ascii="Arial" w:hAnsi="Arial" w:cs="Arial"/>
        </w:rPr>
        <w:t>daypart.</w:t>
      </w:r>
      <w:r w:rsidRPr="00947CF7">
        <w:rPr>
          <w:rFonts w:ascii="Arial" w:hAnsi="Arial" w:cs="Arial"/>
        </w:rPr>
        <w:t xml:space="preserve"> </w:t>
      </w:r>
    </w:p>
    <w:p w14:paraId="761BFAB2" w14:textId="77777777" w:rsidR="00CF4B79" w:rsidRDefault="00617C06" w:rsidP="00947CF7">
      <w:pPr>
        <w:spacing w:after="0"/>
        <w:rPr>
          <w:rFonts w:ascii="Arial" w:hAnsi="Arial" w:cs="Arial"/>
        </w:rPr>
      </w:pPr>
      <w:r w:rsidRPr="00947CF7">
        <w:rPr>
          <w:rFonts w:ascii="Arial" w:hAnsi="Arial" w:cs="Arial"/>
        </w:rPr>
        <w:t xml:space="preserve">▪ Increases spending? </w:t>
      </w:r>
    </w:p>
    <w:p w14:paraId="45A5FC99" w14:textId="77777777" w:rsidR="00CF4B79" w:rsidRDefault="00617C06" w:rsidP="00947CF7">
      <w:pPr>
        <w:spacing w:after="0"/>
        <w:rPr>
          <w:rFonts w:ascii="Arial" w:hAnsi="Arial" w:cs="Arial"/>
        </w:rPr>
      </w:pPr>
      <w:r w:rsidRPr="00947CF7">
        <w:rPr>
          <w:rFonts w:ascii="Arial" w:hAnsi="Arial" w:cs="Arial"/>
        </w:rPr>
        <w:t xml:space="preserve">▪ Drives repeat </w:t>
      </w:r>
      <w:r w:rsidR="007F270F" w:rsidRPr="00947CF7">
        <w:rPr>
          <w:rFonts w:ascii="Arial" w:hAnsi="Arial" w:cs="Arial"/>
        </w:rPr>
        <w:t>visitation.</w:t>
      </w:r>
      <w:r w:rsidRPr="00947CF7">
        <w:rPr>
          <w:rFonts w:ascii="Arial" w:hAnsi="Arial" w:cs="Arial"/>
        </w:rPr>
        <w:t xml:space="preserve"> </w:t>
      </w:r>
    </w:p>
    <w:p w14:paraId="07A8A985" w14:textId="77777777" w:rsidR="00CF4B79" w:rsidRDefault="00617C06" w:rsidP="00947CF7">
      <w:pPr>
        <w:spacing w:after="0"/>
        <w:rPr>
          <w:rFonts w:ascii="Arial" w:hAnsi="Arial" w:cs="Arial"/>
        </w:rPr>
      </w:pPr>
      <w:r w:rsidRPr="00947CF7">
        <w:rPr>
          <w:rFonts w:ascii="Arial" w:hAnsi="Arial" w:cs="Arial"/>
        </w:rPr>
        <w:t xml:space="preserve">▪ Generates new </w:t>
      </w:r>
      <w:r w:rsidR="007F270F" w:rsidRPr="00947CF7">
        <w:rPr>
          <w:rFonts w:ascii="Arial" w:hAnsi="Arial" w:cs="Arial"/>
        </w:rPr>
        <w:t>visitation.</w:t>
      </w:r>
      <w:r w:rsidRPr="00947CF7">
        <w:rPr>
          <w:rFonts w:ascii="Arial" w:hAnsi="Arial" w:cs="Arial"/>
        </w:rPr>
        <w:t xml:space="preserve"> </w:t>
      </w:r>
    </w:p>
    <w:p w14:paraId="6BA4DC5B" w14:textId="77777777" w:rsidR="00CF4B79" w:rsidRDefault="00617C06" w:rsidP="00947CF7">
      <w:pPr>
        <w:spacing w:after="0"/>
        <w:rPr>
          <w:rFonts w:ascii="Arial" w:hAnsi="Arial" w:cs="Arial"/>
        </w:rPr>
      </w:pPr>
      <w:r w:rsidRPr="00947CF7">
        <w:rPr>
          <w:rFonts w:ascii="Arial" w:hAnsi="Arial" w:cs="Arial"/>
        </w:rPr>
        <w:t xml:space="preserve">▪ Attracts a new </w:t>
      </w:r>
      <w:r w:rsidR="007F270F" w:rsidRPr="00947CF7">
        <w:rPr>
          <w:rFonts w:ascii="Arial" w:hAnsi="Arial" w:cs="Arial"/>
        </w:rPr>
        <w:t>audience.</w:t>
      </w:r>
      <w:r w:rsidRPr="00947CF7">
        <w:rPr>
          <w:rFonts w:ascii="Arial" w:hAnsi="Arial" w:cs="Arial"/>
        </w:rPr>
        <w:t xml:space="preserve"> </w:t>
      </w:r>
    </w:p>
    <w:p w14:paraId="3A7688D2" w14:textId="6C7BFCF9" w:rsidR="00CF4B79" w:rsidRDefault="00617C06" w:rsidP="00947CF7">
      <w:pPr>
        <w:spacing w:after="0"/>
        <w:rPr>
          <w:rFonts w:ascii="Arial" w:hAnsi="Arial" w:cs="Arial"/>
        </w:rPr>
      </w:pPr>
      <w:r w:rsidRPr="00947CF7">
        <w:rPr>
          <w:rFonts w:ascii="Arial" w:hAnsi="Arial" w:cs="Arial"/>
        </w:rPr>
        <w:t xml:space="preserve">▪ Creates marketing </w:t>
      </w:r>
      <w:r w:rsidR="007F270F" w:rsidRPr="00947CF7">
        <w:rPr>
          <w:rFonts w:ascii="Arial" w:hAnsi="Arial" w:cs="Arial"/>
        </w:rPr>
        <w:t>buzz.</w:t>
      </w:r>
      <w:r w:rsidRPr="00947CF7">
        <w:rPr>
          <w:rFonts w:ascii="Arial" w:hAnsi="Arial" w:cs="Arial"/>
        </w:rPr>
        <w:t xml:space="preserve"> </w:t>
      </w:r>
    </w:p>
    <w:p w14:paraId="472ECAF3" w14:textId="77777777" w:rsidR="00CF4B79" w:rsidRDefault="00617C06" w:rsidP="00947CF7">
      <w:pPr>
        <w:spacing w:after="0"/>
        <w:rPr>
          <w:rFonts w:ascii="Arial" w:hAnsi="Arial" w:cs="Arial"/>
        </w:rPr>
      </w:pPr>
      <w:r w:rsidRPr="00947CF7">
        <w:rPr>
          <w:rFonts w:ascii="Arial" w:hAnsi="Arial" w:cs="Arial"/>
        </w:rPr>
        <w:t xml:space="preserve">▪ Benefits a segment of the lodging sector (price, geography, demos, etc.) </w:t>
      </w:r>
    </w:p>
    <w:p w14:paraId="6F63D049" w14:textId="77777777" w:rsidR="00CF4B79" w:rsidRDefault="00617C06" w:rsidP="00947CF7">
      <w:pPr>
        <w:spacing w:after="0"/>
        <w:rPr>
          <w:rFonts w:ascii="Arial" w:hAnsi="Arial" w:cs="Arial"/>
        </w:rPr>
      </w:pPr>
      <w:r w:rsidRPr="00947CF7">
        <w:rPr>
          <w:rFonts w:ascii="Arial" w:hAnsi="Arial" w:cs="Arial"/>
        </w:rPr>
        <w:t xml:space="preserve">▪ Enhances community quality of </w:t>
      </w:r>
      <w:proofErr w:type="gramStart"/>
      <w:r w:rsidRPr="00947CF7">
        <w:rPr>
          <w:rFonts w:ascii="Arial" w:hAnsi="Arial" w:cs="Arial"/>
        </w:rPr>
        <w:t>life?</w:t>
      </w:r>
      <w:proofErr w:type="gramEnd"/>
      <w:r w:rsidRPr="00947CF7">
        <w:rPr>
          <w:rFonts w:ascii="Arial" w:hAnsi="Arial" w:cs="Arial"/>
        </w:rPr>
        <w:t xml:space="preserve"> </w:t>
      </w:r>
    </w:p>
    <w:p w14:paraId="54B6FE68" w14:textId="77777777" w:rsidR="00CF4B79" w:rsidRDefault="00617C06" w:rsidP="00947CF7">
      <w:pPr>
        <w:spacing w:after="0"/>
        <w:rPr>
          <w:rFonts w:ascii="Arial" w:hAnsi="Arial" w:cs="Arial"/>
        </w:rPr>
      </w:pPr>
      <w:r w:rsidRPr="00947CF7">
        <w:rPr>
          <w:rFonts w:ascii="Arial" w:hAnsi="Arial" w:cs="Arial"/>
        </w:rPr>
        <w:t xml:space="preserve">▪ Attracts only </w:t>
      </w:r>
      <w:r w:rsidR="007F270F" w:rsidRPr="00947CF7">
        <w:rPr>
          <w:rFonts w:ascii="Arial" w:hAnsi="Arial" w:cs="Arial"/>
        </w:rPr>
        <w:t>day</w:t>
      </w:r>
      <w:r w:rsidR="00CF4B79">
        <w:rPr>
          <w:rFonts w:ascii="Arial" w:hAnsi="Arial" w:cs="Arial"/>
        </w:rPr>
        <w:t>-</w:t>
      </w:r>
      <w:r w:rsidR="007F270F" w:rsidRPr="00947CF7">
        <w:rPr>
          <w:rFonts w:ascii="Arial" w:hAnsi="Arial" w:cs="Arial"/>
        </w:rPr>
        <w:t>trippers.</w:t>
      </w:r>
      <w:r w:rsidRPr="00947CF7">
        <w:rPr>
          <w:rFonts w:ascii="Arial" w:hAnsi="Arial" w:cs="Arial"/>
        </w:rPr>
        <w:t xml:space="preserve"> </w:t>
      </w:r>
    </w:p>
    <w:p w14:paraId="3AF927C3" w14:textId="633A7568" w:rsidR="00617C06" w:rsidRPr="00947CF7" w:rsidRDefault="00617C06" w:rsidP="00947CF7">
      <w:pPr>
        <w:spacing w:after="0"/>
        <w:rPr>
          <w:rFonts w:ascii="Arial" w:hAnsi="Arial" w:cs="Arial"/>
        </w:rPr>
      </w:pPr>
      <w:r w:rsidRPr="00947CF7">
        <w:rPr>
          <w:rFonts w:ascii="Arial" w:hAnsi="Arial" w:cs="Arial"/>
        </w:rPr>
        <w:t xml:space="preserve">▪ Adds value to </w:t>
      </w:r>
      <w:proofErr w:type="gramStart"/>
      <w:r w:rsidRPr="00947CF7">
        <w:rPr>
          <w:rFonts w:ascii="Arial" w:hAnsi="Arial" w:cs="Arial"/>
        </w:rPr>
        <w:t>visit?</w:t>
      </w:r>
      <w:proofErr w:type="gramEnd"/>
    </w:p>
    <w:p w14:paraId="655ADA8D" w14:textId="697F3F58" w:rsidR="002109B9" w:rsidRPr="00947CF7" w:rsidRDefault="002109B9" w:rsidP="00947CF7">
      <w:pPr>
        <w:spacing w:after="0"/>
        <w:rPr>
          <w:rFonts w:ascii="Arial" w:hAnsi="Arial" w:cs="Arial"/>
        </w:rPr>
      </w:pPr>
    </w:p>
    <w:p w14:paraId="51ADF0EE" w14:textId="74B20813" w:rsidR="002109B9" w:rsidRPr="00947CF7" w:rsidRDefault="002109B9" w:rsidP="00947CF7">
      <w:pPr>
        <w:spacing w:after="0"/>
        <w:rPr>
          <w:rFonts w:ascii="Arial" w:hAnsi="Arial" w:cs="Arial"/>
          <w:i/>
          <w:iCs/>
        </w:rPr>
      </w:pPr>
      <w:r w:rsidRPr="00947CF7">
        <w:rPr>
          <w:rFonts w:ascii="Arial" w:hAnsi="Arial" w:cs="Arial"/>
          <w:i/>
          <w:iCs/>
        </w:rPr>
        <w:t>Funding Opportunities</w:t>
      </w:r>
    </w:p>
    <w:p w14:paraId="426E2E20" w14:textId="77777777" w:rsidR="00CF4B79" w:rsidRDefault="002109B9" w:rsidP="00947CF7">
      <w:pPr>
        <w:spacing w:after="0"/>
        <w:rPr>
          <w:rFonts w:ascii="Arial" w:hAnsi="Arial" w:cs="Arial"/>
        </w:rPr>
      </w:pPr>
      <w:r w:rsidRPr="00947CF7">
        <w:rPr>
          <w:rFonts w:ascii="Arial" w:hAnsi="Arial" w:cs="Arial"/>
        </w:rPr>
        <w:t xml:space="preserve">▪ Public financing </w:t>
      </w:r>
    </w:p>
    <w:p w14:paraId="636C1FA8" w14:textId="77777777" w:rsidR="00CF4B79" w:rsidRDefault="002109B9" w:rsidP="00947CF7">
      <w:pPr>
        <w:spacing w:after="0"/>
        <w:rPr>
          <w:rFonts w:ascii="Arial" w:hAnsi="Arial" w:cs="Arial"/>
        </w:rPr>
      </w:pPr>
      <w:r w:rsidRPr="00947CF7">
        <w:rPr>
          <w:rFonts w:ascii="Arial" w:hAnsi="Arial" w:cs="Arial"/>
        </w:rPr>
        <w:t xml:space="preserve">▪ Hospitality taxes </w:t>
      </w:r>
    </w:p>
    <w:p w14:paraId="239ADFCD" w14:textId="77777777" w:rsidR="00CF4B79" w:rsidRDefault="002109B9" w:rsidP="00947CF7">
      <w:pPr>
        <w:spacing w:after="0"/>
        <w:rPr>
          <w:rFonts w:ascii="Arial" w:hAnsi="Arial" w:cs="Arial"/>
        </w:rPr>
      </w:pPr>
      <w:r w:rsidRPr="00947CF7">
        <w:rPr>
          <w:rFonts w:ascii="Arial" w:hAnsi="Arial" w:cs="Arial"/>
        </w:rPr>
        <w:t xml:space="preserve">▪ Public-private partnerships </w:t>
      </w:r>
    </w:p>
    <w:p w14:paraId="1CEEFA15" w14:textId="77777777" w:rsidR="00CF4B79" w:rsidRDefault="002109B9" w:rsidP="00947CF7">
      <w:pPr>
        <w:spacing w:after="0"/>
        <w:rPr>
          <w:rFonts w:ascii="Arial" w:hAnsi="Arial" w:cs="Arial"/>
        </w:rPr>
      </w:pPr>
      <w:r w:rsidRPr="00947CF7">
        <w:rPr>
          <w:rFonts w:ascii="Arial" w:hAnsi="Arial" w:cs="Arial"/>
        </w:rPr>
        <w:t xml:space="preserve">▪ Private financing </w:t>
      </w:r>
    </w:p>
    <w:p w14:paraId="799595F0" w14:textId="77777777" w:rsidR="00CF4B79" w:rsidRDefault="002109B9" w:rsidP="00947CF7">
      <w:pPr>
        <w:spacing w:after="0"/>
        <w:rPr>
          <w:rFonts w:ascii="Arial" w:hAnsi="Arial" w:cs="Arial"/>
        </w:rPr>
      </w:pPr>
      <w:r w:rsidRPr="00947CF7">
        <w:rPr>
          <w:rFonts w:ascii="Arial" w:hAnsi="Arial" w:cs="Arial"/>
        </w:rPr>
        <w:t xml:space="preserve">▪ Incentives </w:t>
      </w:r>
    </w:p>
    <w:p w14:paraId="50E007A0" w14:textId="77777777" w:rsidR="00CF4B79" w:rsidRDefault="002109B9" w:rsidP="00947CF7">
      <w:pPr>
        <w:spacing w:after="0"/>
        <w:rPr>
          <w:rFonts w:ascii="Arial" w:hAnsi="Arial" w:cs="Arial"/>
        </w:rPr>
      </w:pPr>
      <w:r w:rsidRPr="00947CF7">
        <w:rPr>
          <w:rFonts w:ascii="Arial" w:hAnsi="Arial" w:cs="Arial"/>
        </w:rPr>
        <w:t xml:space="preserve">▪ In-kind services </w:t>
      </w:r>
    </w:p>
    <w:p w14:paraId="6CECB2B7" w14:textId="7AA6177D" w:rsidR="002109B9" w:rsidRPr="00947CF7" w:rsidRDefault="002109B9" w:rsidP="00947CF7">
      <w:pPr>
        <w:spacing w:after="0"/>
        <w:rPr>
          <w:rFonts w:ascii="Arial" w:hAnsi="Arial" w:cs="Arial"/>
        </w:rPr>
      </w:pPr>
      <w:r w:rsidRPr="00947CF7">
        <w:rPr>
          <w:rFonts w:ascii="Arial" w:hAnsi="Arial" w:cs="Arial"/>
        </w:rPr>
        <w:t xml:space="preserve">▪ “Other people’s money” (federal and </w:t>
      </w:r>
      <w:r w:rsidR="00947CF7">
        <w:rPr>
          <w:rFonts w:ascii="Arial" w:hAnsi="Arial" w:cs="Arial"/>
        </w:rPr>
        <w:t>s</w:t>
      </w:r>
      <w:r w:rsidRPr="00947CF7">
        <w:rPr>
          <w:rFonts w:ascii="Arial" w:hAnsi="Arial" w:cs="Arial"/>
        </w:rPr>
        <w:t>tate grants, foundations, corporate, etc</w:t>
      </w:r>
      <w:r w:rsidR="00CF4B79">
        <w:rPr>
          <w:rFonts w:ascii="Arial" w:hAnsi="Arial" w:cs="Arial"/>
        </w:rPr>
        <w:t>.</w:t>
      </w:r>
      <w:r w:rsidRPr="00947CF7">
        <w:rPr>
          <w:rFonts w:ascii="Arial" w:hAnsi="Arial" w:cs="Arial"/>
        </w:rPr>
        <w:t>)</w:t>
      </w:r>
    </w:p>
    <w:p w14:paraId="6236ECE9" w14:textId="77777777" w:rsidR="00F5745B" w:rsidRPr="00947CF7" w:rsidRDefault="00F5745B" w:rsidP="00947CF7">
      <w:pPr>
        <w:spacing w:after="0"/>
        <w:rPr>
          <w:rFonts w:ascii="Arial" w:hAnsi="Arial" w:cs="Arial"/>
        </w:rPr>
      </w:pPr>
    </w:p>
    <w:p w14:paraId="7DD4AF2D" w14:textId="7D3301DD" w:rsidR="00E1558D" w:rsidRPr="00947CF7" w:rsidRDefault="00E1558D" w:rsidP="00947CF7">
      <w:pPr>
        <w:spacing w:after="0"/>
        <w:rPr>
          <w:rFonts w:ascii="Arial" w:hAnsi="Arial" w:cs="Arial"/>
        </w:rPr>
      </w:pPr>
      <w:r w:rsidRPr="00947CF7">
        <w:rPr>
          <w:rFonts w:ascii="Arial" w:hAnsi="Arial" w:cs="Arial"/>
        </w:rPr>
        <w:t>Uses of NC Occupancy Tax Funding: Investment Options</w:t>
      </w:r>
    </w:p>
    <w:p w14:paraId="28DB84EE" w14:textId="686D82D6" w:rsidR="00E1558D" w:rsidRPr="00947CF7" w:rsidRDefault="00E1558D" w:rsidP="00947CF7">
      <w:pPr>
        <w:pStyle w:val="ListParagraph"/>
        <w:numPr>
          <w:ilvl w:val="0"/>
          <w:numId w:val="5"/>
        </w:numPr>
        <w:spacing w:after="0"/>
        <w:ind w:left="360"/>
        <w:rPr>
          <w:rFonts w:ascii="Arial" w:hAnsi="Arial" w:cs="Arial"/>
        </w:rPr>
      </w:pPr>
      <w:r w:rsidRPr="00947CF7">
        <w:rPr>
          <w:rFonts w:ascii="Arial" w:hAnsi="Arial" w:cs="Arial"/>
        </w:rPr>
        <w:t>Dedicated funding for construction or operation of a specific tourism-related capital project, such as a convention center, auditorium, stadium, or arena</w:t>
      </w:r>
    </w:p>
    <w:p w14:paraId="23CCA0BD" w14:textId="4BE3F7CF" w:rsidR="00947CF7" w:rsidRPr="00CF4B79" w:rsidRDefault="00E1558D" w:rsidP="00947CF7">
      <w:pPr>
        <w:pStyle w:val="ListParagraph"/>
        <w:numPr>
          <w:ilvl w:val="0"/>
          <w:numId w:val="5"/>
        </w:numPr>
        <w:spacing w:after="0"/>
        <w:ind w:left="360"/>
        <w:rPr>
          <w:rFonts w:ascii="Arial" w:eastAsia="Arial" w:hAnsi="Arial" w:cs="Arial"/>
          <w:bCs/>
        </w:rPr>
      </w:pPr>
      <w:r w:rsidRPr="00947CF7">
        <w:rPr>
          <w:rFonts w:ascii="Arial" w:hAnsi="Arial" w:cs="Arial"/>
        </w:rPr>
        <w:lastRenderedPageBreak/>
        <w:t>Event Grants</w:t>
      </w:r>
      <w:r w:rsidR="00CF4B79">
        <w:rPr>
          <w:rFonts w:ascii="Arial" w:hAnsi="Arial" w:cs="Arial"/>
        </w:rPr>
        <w:t xml:space="preserve"> - </w:t>
      </w:r>
      <w:r w:rsidR="00F5745B" w:rsidRPr="00CF4B79">
        <w:rPr>
          <w:rFonts w:ascii="Arial" w:hAnsi="Arial" w:cs="Arial"/>
        </w:rPr>
        <w:t xml:space="preserve">Popular in many destinations </w:t>
      </w:r>
      <w:r w:rsidR="00947CF7" w:rsidRPr="00CF4B79">
        <w:rPr>
          <w:rFonts w:ascii="Arial" w:hAnsi="Arial" w:cs="Arial"/>
        </w:rPr>
        <w:t>to support events that</w:t>
      </w:r>
      <w:r w:rsidR="00F5745B" w:rsidRPr="00CF4B79">
        <w:rPr>
          <w:rFonts w:ascii="Arial" w:hAnsi="Arial" w:cs="Arial"/>
        </w:rPr>
        <w:t xml:space="preserve"> drive visitation and support the brand. </w:t>
      </w:r>
    </w:p>
    <w:p w14:paraId="1E5356A1" w14:textId="77777777" w:rsidR="00947CF7" w:rsidRDefault="00F5745B" w:rsidP="00947CF7">
      <w:pPr>
        <w:spacing w:after="0"/>
        <w:rPr>
          <w:rFonts w:ascii="Arial" w:hAnsi="Arial" w:cs="Arial"/>
        </w:rPr>
      </w:pPr>
      <w:r w:rsidRPr="00947CF7">
        <w:rPr>
          <w:rFonts w:ascii="Arial" w:hAnsi="Arial" w:cs="Arial"/>
        </w:rPr>
        <w:t xml:space="preserve">▪ Typically awarded via </w:t>
      </w:r>
      <w:r w:rsidR="00947CF7">
        <w:rPr>
          <w:rFonts w:ascii="Arial" w:hAnsi="Arial" w:cs="Arial"/>
        </w:rPr>
        <w:t xml:space="preserve">a </w:t>
      </w:r>
      <w:r w:rsidRPr="00947CF7">
        <w:rPr>
          <w:rFonts w:ascii="Arial" w:hAnsi="Arial" w:cs="Arial"/>
        </w:rPr>
        <w:t xml:space="preserve">competitive application process. </w:t>
      </w:r>
    </w:p>
    <w:p w14:paraId="7ABF17BA" w14:textId="77777777" w:rsidR="00947CF7" w:rsidRDefault="00F5745B" w:rsidP="00947CF7">
      <w:pPr>
        <w:spacing w:after="0"/>
        <w:rPr>
          <w:rFonts w:ascii="Arial" w:hAnsi="Arial" w:cs="Arial"/>
        </w:rPr>
      </w:pPr>
      <w:r w:rsidRPr="00947CF7">
        <w:rPr>
          <w:rFonts w:ascii="Arial" w:hAnsi="Arial" w:cs="Arial"/>
        </w:rPr>
        <w:t xml:space="preserve">▪ A strong event grant funding process should have valid and transparent criteria for awards. </w:t>
      </w:r>
    </w:p>
    <w:p w14:paraId="71F5DE30" w14:textId="6979A515" w:rsidR="00947CF7" w:rsidRDefault="00F5745B" w:rsidP="00947CF7">
      <w:pPr>
        <w:spacing w:after="0"/>
        <w:rPr>
          <w:rFonts w:ascii="Arial" w:hAnsi="Arial" w:cs="Arial"/>
        </w:rPr>
      </w:pPr>
      <w:r w:rsidRPr="00947CF7">
        <w:rPr>
          <w:rFonts w:ascii="Arial" w:hAnsi="Arial" w:cs="Arial"/>
        </w:rPr>
        <w:t xml:space="preserve">▪ Unless awarded for marketing and promotion only, an event grant is usually considered a “tourism-related expenditure.” </w:t>
      </w:r>
    </w:p>
    <w:p w14:paraId="52BCE088" w14:textId="7E2F26F1" w:rsidR="00F5745B" w:rsidRPr="00947CF7" w:rsidRDefault="00F5745B" w:rsidP="00947CF7">
      <w:pPr>
        <w:spacing w:after="0"/>
        <w:rPr>
          <w:rFonts w:ascii="Arial" w:eastAsia="Arial" w:hAnsi="Arial" w:cs="Arial"/>
          <w:bCs/>
        </w:rPr>
      </w:pPr>
      <w:r w:rsidRPr="00947CF7">
        <w:rPr>
          <w:rFonts w:ascii="Arial" w:hAnsi="Arial" w:cs="Arial"/>
        </w:rPr>
        <w:t>▪ Not all events contribute to visitation, enhance the destination, or support the brand, so they must be awarded in keeping with the board’s fiduciary duty.</w:t>
      </w:r>
    </w:p>
    <w:p w14:paraId="26F0B1F4" w14:textId="77777777" w:rsidR="00947CF7" w:rsidRDefault="00947CF7" w:rsidP="00947CF7">
      <w:pPr>
        <w:spacing w:after="0"/>
        <w:rPr>
          <w:rFonts w:ascii="Arial" w:hAnsi="Arial" w:cs="Arial"/>
        </w:rPr>
      </w:pPr>
    </w:p>
    <w:p w14:paraId="4F27263B" w14:textId="77777777" w:rsidR="00CF4B79" w:rsidRDefault="00CF4B79" w:rsidP="00CF4B79">
      <w:pPr>
        <w:spacing w:after="0"/>
        <w:rPr>
          <w:rFonts w:ascii="Arial" w:hAnsi="Arial" w:cs="Arial"/>
        </w:rPr>
      </w:pPr>
    </w:p>
    <w:p w14:paraId="32491405" w14:textId="480DA95D" w:rsidR="00E1558D" w:rsidRPr="00CF4B79" w:rsidRDefault="00E1558D" w:rsidP="00CF4B79">
      <w:pPr>
        <w:spacing w:after="0"/>
        <w:rPr>
          <w:rFonts w:ascii="Arial" w:hAnsi="Arial" w:cs="Arial"/>
        </w:rPr>
      </w:pPr>
      <w:r w:rsidRPr="00947CF7">
        <w:rPr>
          <w:rFonts w:ascii="Arial" w:hAnsi="Arial" w:cs="Arial"/>
        </w:rPr>
        <w:t>Events as Tourism Product Development</w:t>
      </w:r>
      <w:r w:rsidR="00144BB4" w:rsidRPr="00947CF7">
        <w:rPr>
          <w:rFonts w:ascii="Arial" w:eastAsia="Arial" w:hAnsi="Arial" w:cs="Arial"/>
          <w:bCs/>
        </w:rPr>
        <w:t xml:space="preserve"> </w:t>
      </w:r>
      <w:r w:rsidR="00144BB4" w:rsidRPr="00947CF7">
        <w:rPr>
          <w:rFonts w:ascii="Arial" w:hAnsi="Arial" w:cs="Arial"/>
        </w:rPr>
        <w:t>c</w:t>
      </w:r>
      <w:r w:rsidRPr="00947CF7">
        <w:rPr>
          <w:rFonts w:ascii="Arial" w:hAnsi="Arial" w:cs="Arial"/>
        </w:rPr>
        <w:t>an achieve many of the same objectives as capital investments</w:t>
      </w:r>
      <w:r w:rsidR="00CF4B79">
        <w:rPr>
          <w:rFonts w:ascii="Arial" w:hAnsi="Arial" w:cs="Arial"/>
        </w:rPr>
        <w:t xml:space="preserve">: </w:t>
      </w:r>
      <w:r w:rsidRPr="00CF4B79">
        <w:rPr>
          <w:rFonts w:ascii="Arial" w:hAnsi="Arial" w:cs="Arial"/>
        </w:rPr>
        <w:t>Fill shoulder season rooms</w:t>
      </w:r>
      <w:r w:rsidR="00CF4B79">
        <w:rPr>
          <w:rFonts w:ascii="Arial" w:hAnsi="Arial" w:cs="Arial"/>
        </w:rPr>
        <w:t>, f</w:t>
      </w:r>
      <w:r w:rsidRPr="00CF4B79">
        <w:rPr>
          <w:rFonts w:ascii="Arial" w:hAnsi="Arial" w:cs="Arial"/>
        </w:rPr>
        <w:t>eed the brand</w:t>
      </w:r>
      <w:r w:rsidR="00CF4B79">
        <w:rPr>
          <w:rFonts w:ascii="Arial" w:hAnsi="Arial" w:cs="Arial"/>
        </w:rPr>
        <w:t>, m</w:t>
      </w:r>
      <w:r w:rsidRPr="00CF4B79">
        <w:rPr>
          <w:rFonts w:ascii="Arial" w:hAnsi="Arial" w:cs="Arial"/>
        </w:rPr>
        <w:t xml:space="preserve">otivate new </w:t>
      </w:r>
      <w:proofErr w:type="gramStart"/>
      <w:r w:rsidRPr="00CF4B79">
        <w:rPr>
          <w:rFonts w:ascii="Arial" w:hAnsi="Arial" w:cs="Arial"/>
        </w:rPr>
        <w:t>visits</w:t>
      </w:r>
      <w:proofErr w:type="gramEnd"/>
      <w:r w:rsidRPr="00CF4B79">
        <w:rPr>
          <w:rFonts w:ascii="Arial" w:hAnsi="Arial" w:cs="Arial"/>
        </w:rPr>
        <w:t xml:space="preserve"> or drive repeat </w:t>
      </w:r>
      <w:r w:rsidR="00CF4B79">
        <w:rPr>
          <w:rFonts w:ascii="Arial" w:hAnsi="Arial" w:cs="Arial"/>
        </w:rPr>
        <w:t>visitation, increase</w:t>
      </w:r>
      <w:r w:rsidRPr="00CF4B79">
        <w:rPr>
          <w:rFonts w:ascii="Arial" w:hAnsi="Arial" w:cs="Arial"/>
        </w:rPr>
        <w:t xml:space="preserve"> </w:t>
      </w:r>
      <w:r w:rsidR="00947CF7" w:rsidRPr="00CF4B79">
        <w:rPr>
          <w:rFonts w:ascii="Arial" w:hAnsi="Arial" w:cs="Arial"/>
        </w:rPr>
        <w:t xml:space="preserve">the </w:t>
      </w:r>
      <w:r w:rsidRPr="00CF4B79">
        <w:rPr>
          <w:rFonts w:ascii="Arial" w:hAnsi="Arial" w:cs="Arial"/>
        </w:rPr>
        <w:t xml:space="preserve">length of </w:t>
      </w:r>
      <w:r w:rsidR="00947CF7" w:rsidRPr="00CF4B79">
        <w:rPr>
          <w:rFonts w:ascii="Arial" w:hAnsi="Arial" w:cs="Arial"/>
        </w:rPr>
        <w:t>stay</w:t>
      </w:r>
      <w:r w:rsidR="00CF4B79">
        <w:rPr>
          <w:rFonts w:ascii="Arial" w:hAnsi="Arial" w:cs="Arial"/>
        </w:rPr>
        <w:t>, a</w:t>
      </w:r>
      <w:r w:rsidRPr="00CF4B79">
        <w:rPr>
          <w:rFonts w:ascii="Arial" w:hAnsi="Arial" w:cs="Arial"/>
        </w:rPr>
        <w:t xml:space="preserve">dd value to </w:t>
      </w:r>
      <w:r w:rsidR="00947CF7" w:rsidRPr="00CF4B79">
        <w:rPr>
          <w:rFonts w:ascii="Arial" w:hAnsi="Arial" w:cs="Arial"/>
        </w:rPr>
        <w:t xml:space="preserve">the </w:t>
      </w:r>
      <w:r w:rsidRPr="00CF4B79">
        <w:rPr>
          <w:rFonts w:ascii="Arial" w:hAnsi="Arial" w:cs="Arial"/>
        </w:rPr>
        <w:t>destination</w:t>
      </w:r>
    </w:p>
    <w:p w14:paraId="51BB4124" w14:textId="77777777" w:rsidR="00947CF7" w:rsidRDefault="00947CF7" w:rsidP="00947CF7">
      <w:pPr>
        <w:spacing w:after="0"/>
        <w:rPr>
          <w:rFonts w:ascii="Arial" w:hAnsi="Arial" w:cs="Arial"/>
        </w:rPr>
      </w:pPr>
    </w:p>
    <w:p w14:paraId="07690F6B" w14:textId="17BED2C3" w:rsidR="00144BB4" w:rsidRPr="00947CF7" w:rsidRDefault="00144BB4" w:rsidP="00947CF7">
      <w:pPr>
        <w:spacing w:after="0"/>
        <w:rPr>
          <w:rFonts w:ascii="Arial" w:hAnsi="Arial" w:cs="Arial"/>
          <w:i/>
          <w:iCs/>
        </w:rPr>
      </w:pPr>
      <w:r w:rsidRPr="00947CF7">
        <w:rPr>
          <w:rFonts w:ascii="Arial" w:hAnsi="Arial" w:cs="Arial"/>
          <w:i/>
          <w:iCs/>
        </w:rPr>
        <w:t>Common types of event support from DMOS</w:t>
      </w:r>
    </w:p>
    <w:p w14:paraId="4B5B1304" w14:textId="77777777" w:rsidR="00947CF7" w:rsidRDefault="00144BB4" w:rsidP="00947CF7">
      <w:pPr>
        <w:spacing w:after="0"/>
        <w:rPr>
          <w:rFonts w:ascii="Arial" w:hAnsi="Arial" w:cs="Arial"/>
        </w:rPr>
      </w:pPr>
      <w:r w:rsidRPr="00947CF7">
        <w:rPr>
          <w:rFonts w:ascii="Arial" w:hAnsi="Arial" w:cs="Arial"/>
        </w:rPr>
        <w:t xml:space="preserve">Direct financial </w:t>
      </w:r>
      <w:r w:rsidR="00E1558D" w:rsidRPr="00947CF7">
        <w:rPr>
          <w:rFonts w:ascii="Arial" w:hAnsi="Arial" w:cs="Arial"/>
        </w:rPr>
        <w:t xml:space="preserve">support, with and without strings attached </w:t>
      </w:r>
    </w:p>
    <w:p w14:paraId="675CBDFE" w14:textId="26A89F56" w:rsidR="00144BB4" w:rsidRDefault="00E1558D" w:rsidP="00947CF7">
      <w:pPr>
        <w:spacing w:after="0"/>
        <w:rPr>
          <w:rFonts w:ascii="Arial" w:hAnsi="Arial" w:cs="Arial"/>
        </w:rPr>
      </w:pPr>
      <w:r w:rsidRPr="00947CF7">
        <w:rPr>
          <w:rFonts w:ascii="Arial" w:hAnsi="Arial" w:cs="Arial"/>
        </w:rPr>
        <w:t xml:space="preserve">▪ Sponsorships ▪ Hotel rooms ▪ Staffing and operational support ▪ Sales and marketing support ▪ Direct execution and ownership of the event </w:t>
      </w:r>
    </w:p>
    <w:p w14:paraId="2DF55B38" w14:textId="77777777" w:rsidR="00CF4B79" w:rsidRPr="00947CF7" w:rsidRDefault="00CF4B79" w:rsidP="00947CF7">
      <w:pPr>
        <w:spacing w:after="0"/>
        <w:rPr>
          <w:rFonts w:ascii="Arial" w:hAnsi="Arial" w:cs="Arial"/>
        </w:rPr>
      </w:pPr>
    </w:p>
    <w:p w14:paraId="04F072C5" w14:textId="176FA67E" w:rsidR="00144BB4" w:rsidRPr="00CF4B79" w:rsidRDefault="00E1558D" w:rsidP="00CF4B79">
      <w:pPr>
        <w:spacing w:after="0"/>
        <w:rPr>
          <w:rFonts w:ascii="Arial" w:hAnsi="Arial" w:cs="Arial"/>
          <w:i/>
          <w:iCs/>
        </w:rPr>
      </w:pPr>
      <w:r w:rsidRPr="00CF4B79">
        <w:rPr>
          <w:rFonts w:ascii="Arial" w:hAnsi="Arial" w:cs="Arial"/>
          <w:i/>
          <w:iCs/>
        </w:rPr>
        <w:t xml:space="preserve">Tourism-Related Destination Enhancement Projects </w:t>
      </w:r>
    </w:p>
    <w:p w14:paraId="47026394" w14:textId="6A3BC334" w:rsidR="00AA2CB2" w:rsidRPr="00947CF7" w:rsidRDefault="00E1558D" w:rsidP="00947CF7">
      <w:pPr>
        <w:spacing w:after="0"/>
        <w:rPr>
          <w:rFonts w:ascii="Arial" w:hAnsi="Arial" w:cs="Arial"/>
        </w:rPr>
      </w:pPr>
      <w:r w:rsidRPr="00947CF7">
        <w:rPr>
          <w:rFonts w:ascii="Arial" w:hAnsi="Arial" w:cs="Arial"/>
        </w:rPr>
        <w:t>▪ Only brick-and-mortar capital projects.</w:t>
      </w:r>
    </w:p>
    <w:p w14:paraId="0B14EF87" w14:textId="5BCD3374" w:rsidR="00AA2CB2" w:rsidRPr="00947CF7" w:rsidRDefault="00E1558D" w:rsidP="00CF4B79">
      <w:pPr>
        <w:spacing w:after="0"/>
        <w:rPr>
          <w:rFonts w:ascii="Arial" w:hAnsi="Arial" w:cs="Arial"/>
        </w:rPr>
      </w:pPr>
      <w:r w:rsidRPr="00947CF7">
        <w:rPr>
          <w:rFonts w:ascii="Arial" w:hAnsi="Arial" w:cs="Arial"/>
        </w:rPr>
        <w:t>▪ Grants distributed via application and review process.</w:t>
      </w:r>
    </w:p>
    <w:p w14:paraId="5200407B" w14:textId="1395F4BF" w:rsidR="00AA2CB2" w:rsidRPr="00947CF7" w:rsidRDefault="00E1558D" w:rsidP="00947CF7">
      <w:pPr>
        <w:spacing w:after="0"/>
        <w:rPr>
          <w:rFonts w:ascii="Arial" w:hAnsi="Arial" w:cs="Arial"/>
        </w:rPr>
      </w:pPr>
      <w:r w:rsidRPr="00947CF7">
        <w:rPr>
          <w:rFonts w:ascii="Arial" w:hAnsi="Arial" w:cs="Arial"/>
        </w:rPr>
        <w:t xml:space="preserve">▪ </w:t>
      </w:r>
      <w:r w:rsidR="00CF4B79">
        <w:rPr>
          <w:rFonts w:ascii="Arial" w:hAnsi="Arial" w:cs="Arial"/>
        </w:rPr>
        <w:t>L</w:t>
      </w:r>
      <w:r w:rsidRPr="00947CF7">
        <w:rPr>
          <w:rFonts w:ascii="Arial" w:hAnsi="Arial" w:cs="Arial"/>
        </w:rPr>
        <w:t xml:space="preserve">egislation: “To be a qualified project, a project must be expected to </w:t>
      </w:r>
      <w:r w:rsidR="00CF4B79">
        <w:rPr>
          <w:rFonts w:ascii="Arial" w:hAnsi="Arial" w:cs="Arial"/>
        </w:rPr>
        <w:t>increase patronage of lodging facilities significantly</w:t>
      </w:r>
      <w:r w:rsidRPr="00947CF7">
        <w:rPr>
          <w:rFonts w:ascii="Arial" w:hAnsi="Arial" w:cs="Arial"/>
        </w:rPr>
        <w:t xml:space="preserve">.” </w:t>
      </w:r>
    </w:p>
    <w:p w14:paraId="6AFC75B9" w14:textId="19472129" w:rsidR="00AA2CB2" w:rsidRPr="00947CF7" w:rsidRDefault="00E1558D" w:rsidP="00947CF7">
      <w:pPr>
        <w:spacing w:after="0"/>
        <w:rPr>
          <w:rFonts w:ascii="Arial" w:hAnsi="Arial" w:cs="Arial"/>
        </w:rPr>
      </w:pPr>
      <w:r w:rsidRPr="00947CF7">
        <w:rPr>
          <w:rFonts w:ascii="Arial" w:hAnsi="Arial" w:cs="Arial"/>
        </w:rPr>
        <w:t xml:space="preserve">▪ 1.5% of </w:t>
      </w:r>
      <w:r w:rsidR="00CF4B79">
        <w:rPr>
          <w:rFonts w:ascii="Arial" w:hAnsi="Arial" w:cs="Arial"/>
        </w:rPr>
        <w:t xml:space="preserve">the </w:t>
      </w:r>
      <w:r w:rsidRPr="00947CF7">
        <w:rPr>
          <w:rFonts w:ascii="Arial" w:hAnsi="Arial" w:cs="Arial"/>
        </w:rPr>
        <w:t xml:space="preserve">total 6% occupancy tax rate currently dedicated to fund. </w:t>
      </w:r>
    </w:p>
    <w:p w14:paraId="2CDD9A9B" w14:textId="248A5BD1" w:rsidR="00AA2CB2" w:rsidRPr="00947CF7" w:rsidRDefault="00E1558D" w:rsidP="00947CF7">
      <w:pPr>
        <w:spacing w:after="0"/>
        <w:rPr>
          <w:rFonts w:ascii="Arial" w:hAnsi="Arial" w:cs="Arial"/>
        </w:rPr>
      </w:pPr>
      <w:r w:rsidRPr="00947CF7">
        <w:rPr>
          <w:rFonts w:ascii="Arial" w:hAnsi="Arial" w:cs="Arial"/>
        </w:rPr>
        <w:t xml:space="preserve">▪ Fund can build a balance and </w:t>
      </w:r>
      <w:r w:rsidR="00CF4B79">
        <w:rPr>
          <w:rFonts w:ascii="Arial" w:hAnsi="Arial" w:cs="Arial"/>
        </w:rPr>
        <w:t xml:space="preserve">does not </w:t>
      </w:r>
      <w:proofErr w:type="gramStart"/>
      <w:r w:rsidRPr="00947CF7">
        <w:rPr>
          <w:rFonts w:ascii="Arial" w:hAnsi="Arial" w:cs="Arial"/>
        </w:rPr>
        <w:t>need not</w:t>
      </w:r>
      <w:proofErr w:type="gramEnd"/>
      <w:r w:rsidRPr="00947CF7">
        <w:rPr>
          <w:rFonts w:ascii="Arial" w:hAnsi="Arial" w:cs="Arial"/>
        </w:rPr>
        <w:t xml:space="preserve"> be exhausted in a single year. </w:t>
      </w:r>
    </w:p>
    <w:p w14:paraId="0C7F755C" w14:textId="77777777" w:rsidR="00AA2CB2" w:rsidRPr="00947CF7" w:rsidRDefault="00E1558D" w:rsidP="00947CF7">
      <w:pPr>
        <w:spacing w:after="0"/>
        <w:rPr>
          <w:rFonts w:ascii="Arial" w:hAnsi="Arial" w:cs="Arial"/>
        </w:rPr>
      </w:pPr>
      <w:r w:rsidRPr="00947CF7">
        <w:rPr>
          <w:rFonts w:ascii="Arial" w:hAnsi="Arial" w:cs="Arial"/>
        </w:rPr>
        <w:t xml:space="preserve">▪ Usually not the only source of funding—50% match required. </w:t>
      </w:r>
    </w:p>
    <w:p w14:paraId="17E0A443" w14:textId="6F095165" w:rsidR="00AA2CB2" w:rsidRPr="00947CF7" w:rsidRDefault="00E1558D" w:rsidP="00947CF7">
      <w:pPr>
        <w:spacing w:after="0"/>
        <w:rPr>
          <w:rFonts w:ascii="Arial" w:hAnsi="Arial" w:cs="Arial"/>
        </w:rPr>
      </w:pPr>
      <w:r w:rsidRPr="00947CF7">
        <w:rPr>
          <w:rFonts w:ascii="Arial" w:hAnsi="Arial" w:cs="Arial"/>
        </w:rPr>
        <w:t>▪ Open to local governments and nonprofits.</w:t>
      </w:r>
    </w:p>
    <w:p w14:paraId="161D6CD0" w14:textId="34D3ECE1" w:rsidR="00E1558D" w:rsidRPr="00947CF7" w:rsidRDefault="00E1558D" w:rsidP="00947CF7">
      <w:pPr>
        <w:spacing w:after="0"/>
        <w:rPr>
          <w:rFonts w:ascii="Arial" w:hAnsi="Arial" w:cs="Arial"/>
        </w:rPr>
      </w:pPr>
      <w:r w:rsidRPr="00947CF7">
        <w:rPr>
          <w:rFonts w:ascii="Arial" w:hAnsi="Arial" w:cs="Arial"/>
        </w:rPr>
        <w:t xml:space="preserve">▪ Largest source of grant funding in western North Carolina until 2020. </w:t>
      </w:r>
    </w:p>
    <w:p w14:paraId="48BC691C" w14:textId="759BF693" w:rsidR="00E1558D" w:rsidRPr="00947CF7" w:rsidRDefault="00E1558D" w:rsidP="00947CF7">
      <w:pPr>
        <w:pStyle w:val="ListParagraph"/>
        <w:spacing w:after="0"/>
        <w:ind w:left="360"/>
        <w:rPr>
          <w:rFonts w:ascii="Arial" w:eastAsia="Arial" w:hAnsi="Arial" w:cs="Arial"/>
          <w:bCs/>
        </w:rPr>
      </w:pPr>
    </w:p>
    <w:p w14:paraId="5010E332" w14:textId="2D444900" w:rsidR="000C647D" w:rsidRPr="00947CF7" w:rsidRDefault="000C647D" w:rsidP="00947CF7">
      <w:pPr>
        <w:pStyle w:val="ListParagraph"/>
        <w:numPr>
          <w:ilvl w:val="1"/>
          <w:numId w:val="1"/>
        </w:numPr>
        <w:spacing w:after="0"/>
        <w:ind w:left="0"/>
        <w:rPr>
          <w:rFonts w:ascii="Arial" w:eastAsia="Arial" w:hAnsi="Arial" w:cs="Arial"/>
          <w:b/>
        </w:rPr>
      </w:pPr>
      <w:r w:rsidRPr="00947CF7">
        <w:rPr>
          <w:rFonts w:ascii="Arial" w:eastAsia="Arial" w:hAnsi="Arial" w:cs="Arial"/>
          <w:b/>
        </w:rPr>
        <w:t xml:space="preserve">Budget review, set dates for </w:t>
      </w:r>
      <w:r w:rsidR="00CF4B79">
        <w:rPr>
          <w:rFonts w:ascii="Arial" w:eastAsia="Arial" w:hAnsi="Arial" w:cs="Arial"/>
          <w:b/>
        </w:rPr>
        <w:t xml:space="preserve">the </w:t>
      </w:r>
      <w:r w:rsidRPr="00947CF7">
        <w:rPr>
          <w:rFonts w:ascii="Arial" w:eastAsia="Arial" w:hAnsi="Arial" w:cs="Arial"/>
          <w:b/>
        </w:rPr>
        <w:t xml:space="preserve">budget planning meeting </w:t>
      </w:r>
    </w:p>
    <w:p w14:paraId="0F0CEC3C" w14:textId="2ED6147D" w:rsidR="000C647D" w:rsidRPr="00947CF7" w:rsidRDefault="00CF4B79" w:rsidP="00947CF7">
      <w:pPr>
        <w:pStyle w:val="ListParagraph"/>
        <w:spacing w:after="0"/>
        <w:ind w:left="0"/>
        <w:rPr>
          <w:rFonts w:ascii="Arial" w:eastAsia="Arial" w:hAnsi="Arial" w:cs="Arial"/>
          <w:b/>
        </w:rPr>
      </w:pPr>
      <w:r>
        <w:rPr>
          <w:rFonts w:ascii="Arial" w:eastAsia="Arial" w:hAnsi="Arial" w:cs="Arial"/>
          <w:bCs/>
        </w:rPr>
        <w:t>The budget review</w:t>
      </w:r>
      <w:r w:rsidR="00AC328E" w:rsidRPr="00947CF7">
        <w:rPr>
          <w:rFonts w:ascii="Arial" w:eastAsia="Arial" w:hAnsi="Arial" w:cs="Arial"/>
          <w:bCs/>
        </w:rPr>
        <w:t xml:space="preserve"> is postpone</w:t>
      </w:r>
      <w:r w:rsidR="00075ED7" w:rsidRPr="00947CF7">
        <w:rPr>
          <w:rFonts w:ascii="Arial" w:eastAsia="Arial" w:hAnsi="Arial" w:cs="Arial"/>
          <w:bCs/>
        </w:rPr>
        <w:t xml:space="preserve">d as Jennifer is </w:t>
      </w:r>
      <w:r>
        <w:rPr>
          <w:rFonts w:ascii="Arial" w:eastAsia="Arial" w:hAnsi="Arial" w:cs="Arial"/>
          <w:bCs/>
        </w:rPr>
        <w:t xml:space="preserve">not </w:t>
      </w:r>
      <w:r w:rsidR="00075ED7" w:rsidRPr="00947CF7">
        <w:rPr>
          <w:rFonts w:ascii="Arial" w:eastAsia="Arial" w:hAnsi="Arial" w:cs="Arial"/>
          <w:bCs/>
        </w:rPr>
        <w:t>present</w:t>
      </w:r>
      <w:r>
        <w:rPr>
          <w:rFonts w:ascii="Arial" w:eastAsia="Arial" w:hAnsi="Arial" w:cs="Arial"/>
          <w:bCs/>
        </w:rPr>
        <w:t xml:space="preserve"> at the meeting</w:t>
      </w:r>
      <w:r w:rsidR="00075ED7" w:rsidRPr="00947CF7">
        <w:rPr>
          <w:rFonts w:ascii="Arial" w:eastAsia="Arial" w:hAnsi="Arial" w:cs="Arial"/>
          <w:bCs/>
        </w:rPr>
        <w:t xml:space="preserve">. </w:t>
      </w:r>
      <w:r w:rsidR="00947CF7">
        <w:rPr>
          <w:rFonts w:ascii="Arial" w:eastAsia="Arial" w:hAnsi="Arial" w:cs="Arial"/>
          <w:bCs/>
        </w:rPr>
        <w:t>It w</w:t>
      </w:r>
      <w:r w:rsidR="00075ED7" w:rsidRPr="00947CF7">
        <w:rPr>
          <w:rFonts w:ascii="Arial" w:eastAsia="Arial" w:hAnsi="Arial" w:cs="Arial"/>
          <w:bCs/>
        </w:rPr>
        <w:t>ill be on</w:t>
      </w:r>
      <w:r w:rsidR="00947CF7">
        <w:rPr>
          <w:rFonts w:ascii="Arial" w:eastAsia="Arial" w:hAnsi="Arial" w:cs="Arial"/>
          <w:bCs/>
        </w:rPr>
        <w:t xml:space="preserve"> the</w:t>
      </w:r>
      <w:r w:rsidR="00075ED7" w:rsidRPr="00947CF7">
        <w:rPr>
          <w:rFonts w:ascii="Arial" w:eastAsia="Arial" w:hAnsi="Arial" w:cs="Arial"/>
          <w:bCs/>
        </w:rPr>
        <w:t xml:space="preserve"> agenda for </w:t>
      </w:r>
      <w:r w:rsidR="00947CF7">
        <w:rPr>
          <w:rFonts w:ascii="Arial" w:eastAsia="Arial" w:hAnsi="Arial" w:cs="Arial"/>
          <w:bCs/>
        </w:rPr>
        <w:t xml:space="preserve">the </w:t>
      </w:r>
      <w:r w:rsidR="00075ED7" w:rsidRPr="00947CF7">
        <w:rPr>
          <w:rFonts w:ascii="Arial" w:eastAsia="Arial" w:hAnsi="Arial" w:cs="Arial"/>
          <w:bCs/>
        </w:rPr>
        <w:t>next meeting</w:t>
      </w:r>
      <w:r>
        <w:rPr>
          <w:rFonts w:ascii="Arial" w:eastAsia="Arial" w:hAnsi="Arial" w:cs="Arial"/>
          <w:bCs/>
        </w:rPr>
        <w:t>. Martha to reach out to Jennifer for a budget planning meeting date before the next meeting.</w:t>
      </w:r>
    </w:p>
    <w:p w14:paraId="79AF6FBB" w14:textId="77777777" w:rsidR="00066933" w:rsidRPr="00947CF7" w:rsidRDefault="00066933" w:rsidP="00947CF7">
      <w:pPr>
        <w:spacing w:after="0"/>
        <w:ind w:firstLine="720"/>
        <w:rPr>
          <w:rFonts w:ascii="Arial" w:eastAsia="Arial" w:hAnsi="Arial" w:cs="Arial"/>
          <w:b/>
        </w:rPr>
      </w:pPr>
    </w:p>
    <w:p w14:paraId="11BDA825" w14:textId="38D24B7F" w:rsidR="008C4664" w:rsidRPr="00CF4B79" w:rsidRDefault="00B61087" w:rsidP="00CF4B79">
      <w:pPr>
        <w:pStyle w:val="ListParagraph"/>
        <w:spacing w:after="0"/>
        <w:ind w:left="0"/>
        <w:rPr>
          <w:rFonts w:ascii="Arial" w:eastAsia="Arial" w:hAnsi="Arial" w:cs="Arial"/>
          <w:b/>
          <w:u w:val="single"/>
        </w:rPr>
      </w:pPr>
      <w:r w:rsidRPr="00CF4B79">
        <w:rPr>
          <w:rFonts w:ascii="Arial" w:eastAsia="Arial" w:hAnsi="Arial" w:cs="Arial"/>
          <w:b/>
          <w:u w:val="single"/>
        </w:rPr>
        <w:t>Old Business</w:t>
      </w:r>
    </w:p>
    <w:p w14:paraId="56F8075D" w14:textId="3C7D8C3C" w:rsidR="00CF4B79" w:rsidRPr="00CF4B79" w:rsidRDefault="00791474" w:rsidP="00CF4B79">
      <w:pPr>
        <w:spacing w:after="0"/>
        <w:rPr>
          <w:rFonts w:ascii="Arial" w:eastAsia="Arial" w:hAnsi="Arial" w:cs="Arial"/>
          <w:bCs/>
          <w:i/>
          <w:iCs/>
        </w:rPr>
      </w:pPr>
      <w:r w:rsidRPr="00CF4B79">
        <w:rPr>
          <w:rFonts w:ascii="Arial" w:eastAsia="Arial" w:hAnsi="Arial" w:cs="Arial"/>
          <w:b/>
          <w:i/>
          <w:iCs/>
        </w:rPr>
        <w:t>Island Inn Update</w:t>
      </w:r>
      <w:r w:rsidR="00843D1E" w:rsidRPr="00CF4B79">
        <w:rPr>
          <w:rFonts w:ascii="Arial" w:eastAsia="Arial" w:hAnsi="Arial" w:cs="Arial"/>
          <w:b/>
          <w:i/>
          <w:iCs/>
        </w:rPr>
        <w:t xml:space="preserve"> </w:t>
      </w:r>
    </w:p>
    <w:p w14:paraId="199357FE" w14:textId="31B82EEE" w:rsidR="00CF4B79" w:rsidRDefault="00075ED7" w:rsidP="00CF4B79">
      <w:pPr>
        <w:spacing w:after="0"/>
        <w:rPr>
          <w:rFonts w:ascii="Arial" w:eastAsia="Arial" w:hAnsi="Arial" w:cs="Arial"/>
          <w:bCs/>
        </w:rPr>
      </w:pPr>
      <w:r w:rsidRPr="00CF4B79">
        <w:rPr>
          <w:rFonts w:ascii="Arial" w:eastAsia="Arial" w:hAnsi="Arial" w:cs="Arial"/>
          <w:bCs/>
        </w:rPr>
        <w:t xml:space="preserve">Ken </w:t>
      </w:r>
      <w:proofErr w:type="spellStart"/>
      <w:r w:rsidRPr="00CF4B79">
        <w:rPr>
          <w:rFonts w:ascii="Arial" w:eastAsia="Arial" w:hAnsi="Arial" w:cs="Arial"/>
          <w:bCs/>
        </w:rPr>
        <w:t>Debarth</w:t>
      </w:r>
      <w:proofErr w:type="spellEnd"/>
      <w:r w:rsidRPr="00CF4B79">
        <w:rPr>
          <w:rFonts w:ascii="Arial" w:eastAsia="Arial" w:hAnsi="Arial" w:cs="Arial"/>
          <w:bCs/>
        </w:rPr>
        <w:t xml:space="preserve"> was </w:t>
      </w:r>
      <w:r w:rsidR="00CF4B79" w:rsidRPr="00CF4B79">
        <w:rPr>
          <w:rFonts w:ascii="Arial" w:eastAsia="Arial" w:hAnsi="Arial" w:cs="Arial"/>
          <w:bCs/>
        </w:rPr>
        <w:t>unable</w:t>
      </w:r>
      <w:r w:rsidRPr="00CF4B79">
        <w:rPr>
          <w:rFonts w:ascii="Arial" w:eastAsia="Arial" w:hAnsi="Arial" w:cs="Arial"/>
          <w:bCs/>
        </w:rPr>
        <w:t xml:space="preserve"> to attend</w:t>
      </w:r>
      <w:r w:rsidR="00947CF7" w:rsidRPr="00CF4B79">
        <w:rPr>
          <w:rFonts w:ascii="Arial" w:eastAsia="Arial" w:hAnsi="Arial" w:cs="Arial"/>
          <w:bCs/>
        </w:rPr>
        <w:t>;</w:t>
      </w:r>
      <w:r w:rsidRPr="00CF4B79">
        <w:rPr>
          <w:rFonts w:ascii="Arial" w:eastAsia="Arial" w:hAnsi="Arial" w:cs="Arial"/>
          <w:bCs/>
        </w:rPr>
        <w:t xml:space="preserve"> Helena read his report.</w:t>
      </w:r>
    </w:p>
    <w:p w14:paraId="6BDF1AE1" w14:textId="7C144C18" w:rsidR="00075ED7" w:rsidRPr="00CF4B79" w:rsidRDefault="00CF4B79" w:rsidP="00CF4B79">
      <w:pPr>
        <w:spacing w:after="0"/>
        <w:rPr>
          <w:rFonts w:ascii="Arial" w:eastAsia="Arial" w:hAnsi="Arial" w:cs="Arial"/>
          <w:bCs/>
        </w:rPr>
      </w:pPr>
      <w:r>
        <w:rPr>
          <w:rFonts w:ascii="Arial" w:eastAsia="Arial" w:hAnsi="Arial" w:cs="Arial"/>
          <w:bCs/>
        </w:rPr>
        <w:t>OPS’s</w:t>
      </w:r>
      <w:r w:rsidR="00075ED7" w:rsidRPr="00CF4B79">
        <w:rPr>
          <w:rFonts w:ascii="Arial" w:eastAsia="Arial" w:hAnsi="Arial" w:cs="Arial"/>
          <w:bCs/>
        </w:rPr>
        <w:t xml:space="preserve"> grant application to the Outer Banks</w:t>
      </w:r>
      <w:r w:rsidRPr="00CF4B79">
        <w:rPr>
          <w:rFonts w:ascii="Arial" w:eastAsia="Arial" w:hAnsi="Arial" w:cs="Arial"/>
          <w:bCs/>
        </w:rPr>
        <w:t xml:space="preserve"> Community</w:t>
      </w:r>
      <w:r w:rsidR="00075ED7" w:rsidRPr="00CF4B79">
        <w:rPr>
          <w:rFonts w:ascii="Arial" w:eastAsia="Arial" w:hAnsi="Arial" w:cs="Arial"/>
          <w:bCs/>
        </w:rPr>
        <w:t xml:space="preserve"> </w:t>
      </w:r>
      <w:r w:rsidRPr="00CF4B79">
        <w:rPr>
          <w:rFonts w:ascii="Arial" w:eastAsia="Arial" w:hAnsi="Arial" w:cs="Arial"/>
          <w:bCs/>
        </w:rPr>
        <w:t>F</w:t>
      </w:r>
      <w:r w:rsidR="00075ED7" w:rsidRPr="00CF4B79">
        <w:rPr>
          <w:rFonts w:ascii="Arial" w:eastAsia="Arial" w:hAnsi="Arial" w:cs="Arial"/>
          <w:bCs/>
        </w:rPr>
        <w:t>oundation was declined</w:t>
      </w:r>
      <w:r w:rsidRPr="00CF4B79">
        <w:rPr>
          <w:rFonts w:ascii="Arial" w:eastAsia="Arial" w:hAnsi="Arial" w:cs="Arial"/>
          <w:bCs/>
        </w:rPr>
        <w:t>, and OPS</w:t>
      </w:r>
      <w:r w:rsidR="00075ED7" w:rsidRPr="00CF4B79">
        <w:rPr>
          <w:rFonts w:ascii="Arial" w:eastAsia="Arial" w:hAnsi="Arial" w:cs="Arial"/>
          <w:bCs/>
        </w:rPr>
        <w:t xml:space="preserve"> </w:t>
      </w:r>
      <w:r w:rsidRPr="00CF4B79">
        <w:rPr>
          <w:rFonts w:ascii="Arial" w:eastAsia="Arial" w:hAnsi="Arial" w:cs="Arial"/>
          <w:bCs/>
        </w:rPr>
        <w:t>was</w:t>
      </w:r>
      <w:r w:rsidR="00075ED7" w:rsidRPr="00CF4B79">
        <w:rPr>
          <w:rFonts w:ascii="Arial" w:eastAsia="Arial" w:hAnsi="Arial" w:cs="Arial"/>
          <w:bCs/>
        </w:rPr>
        <w:t xml:space="preserve"> encouraged to apply for the next grant cycle. They applied to the Can</w:t>
      </w:r>
      <w:r w:rsidRPr="00CF4B79">
        <w:rPr>
          <w:rFonts w:ascii="Arial" w:eastAsia="Arial" w:hAnsi="Arial" w:cs="Arial"/>
          <w:bCs/>
        </w:rPr>
        <w:t>n</w:t>
      </w:r>
      <w:r w:rsidR="00075ED7" w:rsidRPr="00CF4B79">
        <w:rPr>
          <w:rFonts w:ascii="Arial" w:eastAsia="Arial" w:hAnsi="Arial" w:cs="Arial"/>
          <w:bCs/>
        </w:rPr>
        <w:t xml:space="preserve">on Foundation for $60,000, have not heard </w:t>
      </w:r>
      <w:r w:rsidRPr="00CF4B79">
        <w:rPr>
          <w:rFonts w:ascii="Arial" w:eastAsia="Arial" w:hAnsi="Arial" w:cs="Arial"/>
          <w:bCs/>
        </w:rPr>
        <w:t xml:space="preserve">the </w:t>
      </w:r>
      <w:r w:rsidR="00075ED7" w:rsidRPr="00CF4B79">
        <w:rPr>
          <w:rFonts w:ascii="Arial" w:eastAsia="Arial" w:hAnsi="Arial" w:cs="Arial"/>
          <w:bCs/>
        </w:rPr>
        <w:t>decision. They are waiting and on the list</w:t>
      </w:r>
      <w:r w:rsidR="00843D1E" w:rsidRPr="00CF4B79">
        <w:rPr>
          <w:rFonts w:ascii="Arial" w:eastAsia="Arial" w:hAnsi="Arial" w:cs="Arial"/>
          <w:bCs/>
        </w:rPr>
        <w:t xml:space="preserve"> with Darren Burrus</w:t>
      </w:r>
      <w:r w:rsidR="00075ED7" w:rsidRPr="00CF4B79">
        <w:rPr>
          <w:rFonts w:ascii="Arial" w:eastAsia="Arial" w:hAnsi="Arial" w:cs="Arial"/>
          <w:bCs/>
        </w:rPr>
        <w:t xml:space="preserve"> to </w:t>
      </w:r>
      <w:r w:rsidRPr="00CF4B79">
        <w:rPr>
          <w:rFonts w:ascii="Arial" w:eastAsia="Arial" w:hAnsi="Arial" w:cs="Arial"/>
          <w:bCs/>
        </w:rPr>
        <w:t>complete the landscape project</w:t>
      </w:r>
      <w:r w:rsidR="00075ED7" w:rsidRPr="00CF4B79">
        <w:rPr>
          <w:rFonts w:ascii="Arial" w:eastAsia="Arial" w:hAnsi="Arial" w:cs="Arial"/>
          <w:bCs/>
        </w:rPr>
        <w:t>.</w:t>
      </w:r>
      <w:r w:rsidR="00843D1E" w:rsidRPr="00CF4B79">
        <w:rPr>
          <w:rFonts w:ascii="Arial" w:eastAsia="Arial" w:hAnsi="Arial" w:cs="Arial"/>
          <w:bCs/>
        </w:rPr>
        <w:t xml:space="preserve"> OPS has not heard from OCBA regarding the restroom project.</w:t>
      </w:r>
    </w:p>
    <w:p w14:paraId="490BC245" w14:textId="77777777" w:rsidR="00CF4B79" w:rsidRDefault="00CF4B79" w:rsidP="00CF4B79">
      <w:pPr>
        <w:pStyle w:val="ListParagraph"/>
        <w:spacing w:after="0"/>
        <w:ind w:left="0"/>
        <w:rPr>
          <w:rFonts w:ascii="Arial" w:eastAsia="Arial" w:hAnsi="Arial" w:cs="Arial"/>
        </w:rPr>
      </w:pPr>
    </w:p>
    <w:p w14:paraId="573822D2" w14:textId="77777777" w:rsidR="00CF4B79" w:rsidRDefault="00B61087" w:rsidP="00CF4B79">
      <w:pPr>
        <w:pStyle w:val="ListParagraph"/>
        <w:spacing w:after="0"/>
        <w:ind w:left="0"/>
        <w:rPr>
          <w:rFonts w:ascii="Arial" w:eastAsia="Arial" w:hAnsi="Arial" w:cs="Arial"/>
        </w:rPr>
      </w:pPr>
      <w:r w:rsidRPr="00CF4B79">
        <w:rPr>
          <w:rFonts w:ascii="Arial" w:eastAsia="Arial" w:hAnsi="Arial" w:cs="Arial"/>
          <w:b/>
        </w:rPr>
        <w:t xml:space="preserve">Bench Project </w:t>
      </w:r>
      <w:r w:rsidR="00791474" w:rsidRPr="00CF4B79">
        <w:rPr>
          <w:rFonts w:ascii="Arial" w:eastAsia="Arial" w:hAnsi="Arial" w:cs="Arial"/>
          <w:b/>
        </w:rPr>
        <w:t>U</w:t>
      </w:r>
      <w:r w:rsidRPr="00CF4B79">
        <w:rPr>
          <w:rFonts w:ascii="Arial" w:eastAsia="Arial" w:hAnsi="Arial" w:cs="Arial"/>
          <w:b/>
        </w:rPr>
        <w:t xml:space="preserve">pdate </w:t>
      </w:r>
    </w:p>
    <w:p w14:paraId="2C8CFCCC" w14:textId="45F966FF" w:rsidR="00CF4B79" w:rsidRDefault="007F270F" w:rsidP="00CF4B79">
      <w:pPr>
        <w:pStyle w:val="ListParagraph"/>
        <w:spacing w:after="0"/>
        <w:ind w:left="0"/>
        <w:rPr>
          <w:rFonts w:ascii="Arial" w:eastAsia="Arial" w:hAnsi="Arial" w:cs="Arial"/>
        </w:rPr>
      </w:pPr>
      <w:r w:rsidRPr="00CF4B79">
        <w:rPr>
          <w:rFonts w:ascii="Arial" w:eastAsia="Arial" w:hAnsi="Arial" w:cs="Arial"/>
        </w:rPr>
        <w:t>No</w:t>
      </w:r>
      <w:r w:rsidR="00843D1E" w:rsidRPr="00CF4B79">
        <w:rPr>
          <w:rFonts w:ascii="Arial" w:eastAsia="Arial" w:hAnsi="Arial" w:cs="Arial"/>
        </w:rPr>
        <w:t xml:space="preserve"> updates </w:t>
      </w:r>
      <w:proofErr w:type="gramStart"/>
      <w:r w:rsidR="00843D1E" w:rsidRPr="00CF4B79">
        <w:rPr>
          <w:rFonts w:ascii="Arial" w:eastAsia="Arial" w:hAnsi="Arial" w:cs="Arial"/>
        </w:rPr>
        <w:t>at this time</w:t>
      </w:r>
      <w:proofErr w:type="gramEnd"/>
      <w:r w:rsidR="00CF4B79">
        <w:rPr>
          <w:rFonts w:ascii="Arial" w:eastAsia="Arial" w:hAnsi="Arial" w:cs="Arial"/>
        </w:rPr>
        <w:t xml:space="preserve">. </w:t>
      </w:r>
      <w:r w:rsidR="00843D1E" w:rsidRPr="00CF4B79">
        <w:rPr>
          <w:rFonts w:ascii="Arial" w:eastAsia="Arial" w:hAnsi="Arial" w:cs="Arial"/>
        </w:rPr>
        <w:t>Michael Kalna w</w:t>
      </w:r>
      <w:r w:rsidR="00CF4B79">
        <w:rPr>
          <w:rFonts w:ascii="Arial" w:eastAsia="Arial" w:hAnsi="Arial" w:cs="Arial"/>
        </w:rPr>
        <w:t>ill</w:t>
      </w:r>
      <w:r w:rsidR="00843D1E" w:rsidRPr="00CF4B79">
        <w:rPr>
          <w:rFonts w:ascii="Arial" w:eastAsia="Arial" w:hAnsi="Arial" w:cs="Arial"/>
        </w:rPr>
        <w:t xml:space="preserve"> have more information to be shared at the next meeting</w:t>
      </w:r>
      <w:r w:rsidR="00CF4B79">
        <w:rPr>
          <w:rFonts w:ascii="Arial" w:eastAsia="Arial" w:hAnsi="Arial" w:cs="Arial"/>
        </w:rPr>
        <w:t>.</w:t>
      </w:r>
    </w:p>
    <w:p w14:paraId="15B4B0A4" w14:textId="77777777" w:rsidR="00CF4B79" w:rsidRDefault="00CF4B79" w:rsidP="00CF4B79">
      <w:pPr>
        <w:pStyle w:val="ListParagraph"/>
        <w:spacing w:after="0"/>
        <w:ind w:left="0"/>
        <w:rPr>
          <w:rFonts w:ascii="Arial" w:eastAsia="Arial" w:hAnsi="Arial" w:cs="Arial"/>
          <w:b/>
        </w:rPr>
      </w:pPr>
    </w:p>
    <w:p w14:paraId="3FCB23C9" w14:textId="192403DB" w:rsidR="00CF4B79" w:rsidRDefault="00791474" w:rsidP="00CF4B79">
      <w:pPr>
        <w:pStyle w:val="ListParagraph"/>
        <w:spacing w:after="0"/>
        <w:ind w:left="0"/>
        <w:rPr>
          <w:rFonts w:ascii="Arial" w:eastAsia="Arial" w:hAnsi="Arial" w:cs="Arial"/>
          <w:b/>
        </w:rPr>
      </w:pPr>
      <w:r w:rsidRPr="00947CF7">
        <w:rPr>
          <w:rFonts w:ascii="Arial" w:eastAsia="Arial" w:hAnsi="Arial" w:cs="Arial"/>
          <w:b/>
        </w:rPr>
        <w:t>Potential Office Relocation</w:t>
      </w:r>
    </w:p>
    <w:p w14:paraId="1D7ADF1E" w14:textId="0FE8BA70" w:rsidR="00616D90" w:rsidRPr="00CF4B79" w:rsidRDefault="00CF4B79" w:rsidP="00947CF7">
      <w:pPr>
        <w:pStyle w:val="ListParagraph"/>
        <w:spacing w:after="0"/>
        <w:ind w:left="0"/>
        <w:rPr>
          <w:rFonts w:ascii="Arial" w:eastAsia="Arial" w:hAnsi="Arial" w:cs="Arial"/>
        </w:rPr>
      </w:pPr>
      <w:r>
        <w:rPr>
          <w:rFonts w:ascii="Arial" w:eastAsia="Arial" w:hAnsi="Arial" w:cs="Arial"/>
          <w:bCs/>
        </w:rPr>
        <w:t>The c</w:t>
      </w:r>
      <w:r w:rsidR="00843D1E" w:rsidRPr="00947CF7">
        <w:rPr>
          <w:rFonts w:ascii="Arial" w:eastAsia="Arial" w:hAnsi="Arial" w:cs="Arial"/>
          <w:bCs/>
        </w:rPr>
        <w:t>urrent office lease expires</w:t>
      </w:r>
      <w:r w:rsidR="00616D90" w:rsidRPr="00947CF7">
        <w:rPr>
          <w:rFonts w:ascii="Arial" w:eastAsia="Arial" w:hAnsi="Arial" w:cs="Arial"/>
          <w:bCs/>
        </w:rPr>
        <w:t xml:space="preserve"> </w:t>
      </w:r>
      <w:r>
        <w:rPr>
          <w:rFonts w:ascii="Arial" w:eastAsia="Arial" w:hAnsi="Arial" w:cs="Arial"/>
          <w:bCs/>
        </w:rPr>
        <w:t xml:space="preserve">in </w:t>
      </w:r>
      <w:r w:rsidR="00616D90" w:rsidRPr="00947CF7">
        <w:rPr>
          <w:rFonts w:ascii="Arial" w:eastAsia="Arial" w:hAnsi="Arial" w:cs="Arial"/>
          <w:bCs/>
        </w:rPr>
        <w:t>April 202</w:t>
      </w:r>
      <w:r>
        <w:rPr>
          <w:rFonts w:ascii="Arial" w:eastAsia="Arial" w:hAnsi="Arial" w:cs="Arial"/>
          <w:bCs/>
        </w:rPr>
        <w:t>2</w:t>
      </w:r>
      <w:r w:rsidR="00616D90" w:rsidRPr="00947CF7">
        <w:rPr>
          <w:rFonts w:ascii="Arial" w:eastAsia="Arial" w:hAnsi="Arial" w:cs="Arial"/>
          <w:bCs/>
        </w:rPr>
        <w:t xml:space="preserve">. If </w:t>
      </w:r>
      <w:r>
        <w:rPr>
          <w:rFonts w:ascii="Arial" w:eastAsia="Arial" w:hAnsi="Arial" w:cs="Arial"/>
          <w:bCs/>
        </w:rPr>
        <w:t>the lease is not renewed</w:t>
      </w:r>
      <w:r w:rsidR="00616D90" w:rsidRPr="00947CF7">
        <w:rPr>
          <w:rFonts w:ascii="Arial" w:eastAsia="Arial" w:hAnsi="Arial" w:cs="Arial"/>
          <w:bCs/>
        </w:rPr>
        <w:t xml:space="preserve">, </w:t>
      </w:r>
      <w:r>
        <w:rPr>
          <w:rFonts w:ascii="Arial" w:eastAsia="Arial" w:hAnsi="Arial" w:cs="Arial"/>
          <w:bCs/>
        </w:rPr>
        <w:t xml:space="preserve">TDA </w:t>
      </w:r>
      <w:r w:rsidR="00616D90" w:rsidRPr="00947CF7">
        <w:rPr>
          <w:rFonts w:ascii="Arial" w:eastAsia="Arial" w:hAnsi="Arial" w:cs="Arial"/>
          <w:bCs/>
        </w:rPr>
        <w:t xml:space="preserve">will need to pursue another space. This </w:t>
      </w:r>
      <w:r>
        <w:rPr>
          <w:rFonts w:ascii="Arial" w:eastAsia="Arial" w:hAnsi="Arial" w:cs="Arial"/>
          <w:bCs/>
        </w:rPr>
        <w:t xml:space="preserve">topic </w:t>
      </w:r>
      <w:r w:rsidR="00616D90" w:rsidRPr="00947CF7">
        <w:rPr>
          <w:rFonts w:ascii="Arial" w:eastAsia="Arial" w:hAnsi="Arial" w:cs="Arial"/>
          <w:bCs/>
        </w:rPr>
        <w:t xml:space="preserve">will be added to next month’s </w:t>
      </w:r>
      <w:r>
        <w:rPr>
          <w:rFonts w:ascii="Arial" w:eastAsia="Arial" w:hAnsi="Arial" w:cs="Arial"/>
          <w:bCs/>
        </w:rPr>
        <w:t xml:space="preserve">meeting </w:t>
      </w:r>
      <w:r w:rsidR="00616D90" w:rsidRPr="00947CF7">
        <w:rPr>
          <w:rFonts w:ascii="Arial" w:eastAsia="Arial" w:hAnsi="Arial" w:cs="Arial"/>
          <w:bCs/>
        </w:rPr>
        <w:t>agenda,</w:t>
      </w:r>
      <w:r>
        <w:rPr>
          <w:rFonts w:ascii="Arial" w:eastAsia="Arial" w:hAnsi="Arial" w:cs="Arial"/>
          <w:bCs/>
        </w:rPr>
        <w:t xml:space="preserve"> and</w:t>
      </w:r>
      <w:r w:rsidR="00616D90" w:rsidRPr="00947CF7">
        <w:rPr>
          <w:rFonts w:ascii="Arial" w:eastAsia="Arial" w:hAnsi="Arial" w:cs="Arial"/>
          <w:bCs/>
        </w:rPr>
        <w:t xml:space="preserve"> </w:t>
      </w:r>
      <w:r>
        <w:rPr>
          <w:rFonts w:ascii="Arial" w:eastAsia="Arial" w:hAnsi="Arial" w:cs="Arial"/>
          <w:bCs/>
        </w:rPr>
        <w:t xml:space="preserve">the </w:t>
      </w:r>
      <w:r w:rsidR="00616D90" w:rsidRPr="00947CF7">
        <w:rPr>
          <w:rFonts w:ascii="Arial" w:eastAsia="Arial" w:hAnsi="Arial" w:cs="Arial"/>
          <w:bCs/>
        </w:rPr>
        <w:t>board should weigh in with any potential options.</w:t>
      </w:r>
    </w:p>
    <w:p w14:paraId="7FF6AB84" w14:textId="77777777" w:rsidR="00CF4B79" w:rsidRDefault="00CF4B79" w:rsidP="00CF4B79">
      <w:pPr>
        <w:pStyle w:val="ListParagraph"/>
        <w:spacing w:after="0"/>
        <w:ind w:left="0"/>
        <w:rPr>
          <w:rFonts w:ascii="Arial" w:eastAsia="Arial" w:hAnsi="Arial" w:cs="Arial"/>
          <w:b/>
        </w:rPr>
      </w:pPr>
    </w:p>
    <w:p w14:paraId="40B585FF" w14:textId="77777777" w:rsidR="00CF4B79" w:rsidRDefault="00CF4B79" w:rsidP="00CF4B79">
      <w:pPr>
        <w:pStyle w:val="ListParagraph"/>
        <w:spacing w:after="0"/>
        <w:ind w:left="0"/>
        <w:rPr>
          <w:rFonts w:ascii="Arial" w:eastAsia="Arial" w:hAnsi="Arial" w:cs="Arial"/>
          <w:b/>
          <w:u w:val="single"/>
        </w:rPr>
      </w:pPr>
    </w:p>
    <w:p w14:paraId="1C976472" w14:textId="77777777" w:rsidR="00CF4B79" w:rsidRDefault="00CF4B79" w:rsidP="00CF4B79">
      <w:pPr>
        <w:pStyle w:val="ListParagraph"/>
        <w:spacing w:after="0"/>
        <w:ind w:left="0"/>
        <w:rPr>
          <w:rFonts w:ascii="Arial" w:eastAsia="Arial" w:hAnsi="Arial" w:cs="Arial"/>
          <w:b/>
          <w:u w:val="single"/>
        </w:rPr>
      </w:pPr>
    </w:p>
    <w:p w14:paraId="354DDDE5" w14:textId="77777777" w:rsidR="00CF4B79" w:rsidRDefault="00CF4B79" w:rsidP="00CF4B79">
      <w:pPr>
        <w:pStyle w:val="ListParagraph"/>
        <w:spacing w:after="0"/>
        <w:ind w:left="0"/>
        <w:rPr>
          <w:rFonts w:ascii="Arial" w:eastAsia="Arial" w:hAnsi="Arial" w:cs="Arial"/>
          <w:b/>
          <w:u w:val="single"/>
        </w:rPr>
      </w:pPr>
    </w:p>
    <w:p w14:paraId="35E69CAE" w14:textId="77777777" w:rsidR="00CF4B79" w:rsidRDefault="00CF4B79" w:rsidP="00CF4B79">
      <w:pPr>
        <w:pStyle w:val="ListParagraph"/>
        <w:spacing w:after="0"/>
        <w:ind w:left="0"/>
        <w:rPr>
          <w:rFonts w:ascii="Arial" w:eastAsia="Arial" w:hAnsi="Arial" w:cs="Arial"/>
          <w:b/>
          <w:u w:val="single"/>
        </w:rPr>
      </w:pPr>
    </w:p>
    <w:p w14:paraId="37389269" w14:textId="77777777" w:rsidR="00CF4B79" w:rsidRDefault="00CF4B79" w:rsidP="00CF4B79">
      <w:pPr>
        <w:pStyle w:val="ListParagraph"/>
        <w:spacing w:after="0"/>
        <w:ind w:left="0"/>
        <w:rPr>
          <w:rFonts w:ascii="Arial" w:eastAsia="Arial" w:hAnsi="Arial" w:cs="Arial"/>
          <w:b/>
          <w:u w:val="single"/>
        </w:rPr>
      </w:pPr>
    </w:p>
    <w:p w14:paraId="7C56D472" w14:textId="6B159D18" w:rsidR="008C4664" w:rsidRPr="00CF4B79" w:rsidRDefault="00B61087" w:rsidP="00CF4B79">
      <w:pPr>
        <w:pStyle w:val="ListParagraph"/>
        <w:spacing w:after="0"/>
        <w:ind w:left="0"/>
        <w:rPr>
          <w:rFonts w:ascii="Arial" w:eastAsia="Arial" w:hAnsi="Arial" w:cs="Arial"/>
          <w:b/>
          <w:u w:val="single"/>
        </w:rPr>
      </w:pPr>
      <w:r w:rsidRPr="00CF4B79">
        <w:rPr>
          <w:rFonts w:ascii="Arial" w:eastAsia="Arial" w:hAnsi="Arial" w:cs="Arial"/>
          <w:b/>
          <w:u w:val="single"/>
        </w:rPr>
        <w:t>Executive Director Report</w:t>
      </w:r>
    </w:p>
    <w:p w14:paraId="6D87EFFD" w14:textId="130EB540" w:rsidR="00907352" w:rsidRPr="00947CF7" w:rsidRDefault="00907352" w:rsidP="00947CF7">
      <w:pPr>
        <w:spacing w:after="0"/>
        <w:ind w:firstLine="720"/>
        <w:rPr>
          <w:rFonts w:ascii="Arial" w:eastAsia="Arial" w:hAnsi="Arial" w:cs="Arial"/>
          <w:b/>
        </w:rPr>
      </w:pPr>
    </w:p>
    <w:p w14:paraId="3E2E7987" w14:textId="77777777" w:rsidR="00CF4B79" w:rsidRPr="00CF4B79" w:rsidRDefault="00907352" w:rsidP="00947CF7">
      <w:pPr>
        <w:spacing w:after="0"/>
        <w:rPr>
          <w:rFonts w:ascii="Arial" w:eastAsia="Arial" w:hAnsi="Arial" w:cs="Arial"/>
          <w:bCs/>
          <w:i/>
          <w:iCs/>
          <w:u w:val="single"/>
        </w:rPr>
      </w:pPr>
      <w:r w:rsidRPr="00CF4B79">
        <w:rPr>
          <w:rFonts w:ascii="Arial" w:eastAsia="Arial" w:hAnsi="Arial" w:cs="Arial"/>
          <w:bCs/>
          <w:i/>
          <w:iCs/>
          <w:u w:val="single"/>
        </w:rPr>
        <w:t>Marketing Campaign</w:t>
      </w:r>
    </w:p>
    <w:p w14:paraId="765C83A8" w14:textId="7AE36EEE" w:rsidR="00907352" w:rsidRPr="00947CF7" w:rsidRDefault="00907352" w:rsidP="00947CF7">
      <w:pPr>
        <w:spacing w:after="0"/>
        <w:rPr>
          <w:rFonts w:ascii="Arial" w:eastAsia="Arial" w:hAnsi="Arial" w:cs="Arial"/>
          <w:bCs/>
        </w:rPr>
      </w:pPr>
      <w:r w:rsidRPr="00947CF7">
        <w:rPr>
          <w:rFonts w:ascii="Arial" w:eastAsia="Arial" w:hAnsi="Arial" w:cs="Arial"/>
          <w:bCs/>
        </w:rPr>
        <w:t xml:space="preserve">Last year’s digital marketing campaign with Theorem Advertising ran </w:t>
      </w:r>
      <w:r w:rsidR="00CF4B79">
        <w:rPr>
          <w:rFonts w:ascii="Arial" w:eastAsia="Arial" w:hAnsi="Arial" w:cs="Arial"/>
          <w:bCs/>
        </w:rPr>
        <w:t xml:space="preserve">from </w:t>
      </w:r>
      <w:r w:rsidRPr="00947CF7">
        <w:rPr>
          <w:rFonts w:ascii="Arial" w:eastAsia="Arial" w:hAnsi="Arial" w:cs="Arial"/>
          <w:bCs/>
        </w:rPr>
        <w:t>March</w:t>
      </w:r>
      <w:r w:rsidR="00CF4B79">
        <w:rPr>
          <w:rFonts w:ascii="Arial" w:eastAsia="Arial" w:hAnsi="Arial" w:cs="Arial"/>
          <w:bCs/>
        </w:rPr>
        <w:t xml:space="preserve"> 15</w:t>
      </w:r>
      <w:r w:rsidRPr="00947CF7">
        <w:rPr>
          <w:rFonts w:ascii="Arial" w:eastAsia="Arial" w:hAnsi="Arial" w:cs="Arial"/>
          <w:bCs/>
        </w:rPr>
        <w:t>, 2021</w:t>
      </w:r>
      <w:r w:rsidR="00CF4B79">
        <w:rPr>
          <w:rFonts w:ascii="Arial" w:eastAsia="Arial" w:hAnsi="Arial" w:cs="Arial"/>
          <w:bCs/>
        </w:rPr>
        <w:t>,</w:t>
      </w:r>
      <w:r w:rsidRPr="00947CF7">
        <w:rPr>
          <w:rFonts w:ascii="Arial" w:eastAsia="Arial" w:hAnsi="Arial" w:cs="Arial"/>
          <w:bCs/>
        </w:rPr>
        <w:t xml:space="preserve"> </w:t>
      </w:r>
      <w:r w:rsidR="00CF4B79">
        <w:rPr>
          <w:rFonts w:ascii="Arial" w:eastAsia="Arial" w:hAnsi="Arial" w:cs="Arial"/>
          <w:bCs/>
        </w:rPr>
        <w:t xml:space="preserve">to </w:t>
      </w:r>
      <w:r w:rsidRPr="00947CF7">
        <w:rPr>
          <w:rFonts w:ascii="Arial" w:eastAsia="Arial" w:hAnsi="Arial" w:cs="Arial"/>
          <w:bCs/>
        </w:rPr>
        <w:t>May 3</w:t>
      </w:r>
      <w:r w:rsidR="000B182A" w:rsidRPr="00947CF7">
        <w:rPr>
          <w:rFonts w:ascii="Arial" w:eastAsia="Arial" w:hAnsi="Arial" w:cs="Arial"/>
          <w:bCs/>
        </w:rPr>
        <w:t>0</w:t>
      </w:r>
      <w:r w:rsidRPr="00947CF7">
        <w:rPr>
          <w:rFonts w:ascii="Arial" w:eastAsia="Arial" w:hAnsi="Arial" w:cs="Arial"/>
          <w:bCs/>
        </w:rPr>
        <w:t xml:space="preserve">, 2021. </w:t>
      </w:r>
      <w:r w:rsidR="00CF4B79">
        <w:rPr>
          <w:rFonts w:ascii="Arial" w:eastAsia="Arial" w:hAnsi="Arial" w:cs="Arial"/>
          <w:bCs/>
        </w:rPr>
        <w:t>This</w:t>
      </w:r>
      <w:r w:rsidRPr="00947CF7">
        <w:rPr>
          <w:rFonts w:ascii="Arial" w:eastAsia="Arial" w:hAnsi="Arial" w:cs="Arial"/>
          <w:bCs/>
        </w:rPr>
        <w:t xml:space="preserve"> fiscal year, PR efforts</w:t>
      </w:r>
      <w:r w:rsidR="000B182A" w:rsidRPr="00947CF7">
        <w:rPr>
          <w:rFonts w:ascii="Arial" w:eastAsia="Arial" w:hAnsi="Arial" w:cs="Arial"/>
          <w:bCs/>
        </w:rPr>
        <w:t xml:space="preserve"> </w:t>
      </w:r>
      <w:r w:rsidR="00CF4B79">
        <w:rPr>
          <w:rFonts w:ascii="Arial" w:eastAsia="Arial" w:hAnsi="Arial" w:cs="Arial"/>
          <w:bCs/>
        </w:rPr>
        <w:t>will</w:t>
      </w:r>
      <w:r w:rsidR="000B182A" w:rsidRPr="00947CF7">
        <w:rPr>
          <w:rFonts w:ascii="Arial" w:eastAsia="Arial" w:hAnsi="Arial" w:cs="Arial"/>
          <w:bCs/>
        </w:rPr>
        <w:t xml:space="preserve"> focus on Fall</w:t>
      </w:r>
      <w:r w:rsidR="00CF4B79">
        <w:rPr>
          <w:rFonts w:ascii="Arial" w:eastAsia="Arial" w:hAnsi="Arial" w:cs="Arial"/>
          <w:bCs/>
        </w:rPr>
        <w:t>,</w:t>
      </w:r>
      <w:r w:rsidR="000B182A" w:rsidRPr="00947CF7">
        <w:rPr>
          <w:rFonts w:ascii="Arial" w:eastAsia="Arial" w:hAnsi="Arial" w:cs="Arial"/>
          <w:bCs/>
        </w:rPr>
        <w:t xml:space="preserve"> and advertising </w:t>
      </w:r>
      <w:r w:rsidR="00CF4B79">
        <w:rPr>
          <w:rFonts w:ascii="Arial" w:eastAsia="Arial" w:hAnsi="Arial" w:cs="Arial"/>
          <w:bCs/>
        </w:rPr>
        <w:t>will focus on Spring visitation</w:t>
      </w:r>
      <w:r w:rsidR="000B182A" w:rsidRPr="00947CF7">
        <w:rPr>
          <w:rFonts w:ascii="Arial" w:eastAsia="Arial" w:hAnsi="Arial" w:cs="Arial"/>
          <w:bCs/>
        </w:rPr>
        <w:t xml:space="preserve">. Of the $175,000 </w:t>
      </w:r>
      <w:r w:rsidR="00CF4B79">
        <w:rPr>
          <w:rFonts w:ascii="Arial" w:eastAsia="Arial" w:hAnsi="Arial" w:cs="Arial"/>
          <w:bCs/>
        </w:rPr>
        <w:t xml:space="preserve">advertising </w:t>
      </w:r>
      <w:r w:rsidR="000B182A" w:rsidRPr="00947CF7">
        <w:rPr>
          <w:rFonts w:ascii="Arial" w:eastAsia="Arial" w:hAnsi="Arial" w:cs="Arial"/>
          <w:bCs/>
        </w:rPr>
        <w:t>budget, $73,333.33 has been spent</w:t>
      </w:r>
      <w:r w:rsidR="00CF4B79">
        <w:rPr>
          <w:rFonts w:ascii="Arial" w:eastAsia="Arial" w:hAnsi="Arial" w:cs="Arial"/>
          <w:bCs/>
        </w:rPr>
        <w:t xml:space="preserve"> to date including payments for marketing agency retainer, public relations retainer, and pass-through costs of media insertions utilized for time blocks for Spring</w:t>
      </w:r>
      <w:r w:rsidR="00C864CD" w:rsidRPr="00947CF7">
        <w:rPr>
          <w:rFonts w:ascii="Arial" w:eastAsia="Arial" w:hAnsi="Arial" w:cs="Arial"/>
          <w:bCs/>
        </w:rPr>
        <w:t xml:space="preserve"> 2022.</w:t>
      </w:r>
    </w:p>
    <w:p w14:paraId="57C0F631" w14:textId="5F0EB153" w:rsidR="00C864CD" w:rsidRPr="00947CF7" w:rsidRDefault="00C864CD" w:rsidP="00947CF7">
      <w:pPr>
        <w:spacing w:after="0"/>
        <w:rPr>
          <w:rFonts w:ascii="Arial" w:eastAsia="Arial" w:hAnsi="Arial" w:cs="Arial"/>
          <w:bCs/>
        </w:rPr>
      </w:pPr>
    </w:p>
    <w:p w14:paraId="7CA23EF1" w14:textId="5B798F63" w:rsidR="00CF4B79" w:rsidRPr="00CF4B79" w:rsidRDefault="00CF4B79" w:rsidP="00CF4B79">
      <w:pPr>
        <w:pStyle w:val="ListParagraph"/>
        <w:numPr>
          <w:ilvl w:val="0"/>
          <w:numId w:val="15"/>
        </w:numPr>
        <w:spacing w:after="0"/>
        <w:ind w:left="360"/>
        <w:rPr>
          <w:rFonts w:ascii="Arial" w:eastAsia="Arial" w:hAnsi="Arial" w:cs="Arial"/>
          <w:bCs/>
        </w:rPr>
      </w:pPr>
      <w:r>
        <w:rPr>
          <w:rFonts w:ascii="Arial" w:eastAsia="Arial" w:hAnsi="Arial" w:cs="Arial"/>
          <w:bCs/>
        </w:rPr>
        <w:t>Working with Theorem Advertising on a s</w:t>
      </w:r>
      <w:r w:rsidRPr="00CF4B79">
        <w:rPr>
          <w:rFonts w:ascii="Arial" w:eastAsia="Arial" w:hAnsi="Arial" w:cs="Arial"/>
          <w:bCs/>
        </w:rPr>
        <w:t>urvey for Ocracoke</w:t>
      </w:r>
      <w:r w:rsidR="00C864CD" w:rsidRPr="00CF4B79">
        <w:rPr>
          <w:rFonts w:ascii="Arial" w:eastAsia="Arial" w:hAnsi="Arial" w:cs="Arial"/>
          <w:bCs/>
        </w:rPr>
        <w:t xml:space="preserve"> lodging owners </w:t>
      </w:r>
      <w:r w:rsidR="001B388B" w:rsidRPr="00CF4B79">
        <w:rPr>
          <w:rFonts w:ascii="Arial" w:eastAsia="Arial" w:hAnsi="Arial" w:cs="Arial"/>
          <w:bCs/>
        </w:rPr>
        <w:t xml:space="preserve">about </w:t>
      </w:r>
      <w:r w:rsidRPr="00CF4B79">
        <w:rPr>
          <w:rFonts w:ascii="Arial" w:eastAsia="Arial" w:hAnsi="Arial" w:cs="Arial"/>
          <w:bCs/>
        </w:rPr>
        <w:t xml:space="preserve">seasonal </w:t>
      </w:r>
      <w:r w:rsidR="001B388B" w:rsidRPr="00CF4B79">
        <w:rPr>
          <w:rFonts w:ascii="Arial" w:eastAsia="Arial" w:hAnsi="Arial" w:cs="Arial"/>
          <w:bCs/>
        </w:rPr>
        <w:t>occupancy and visitor profiles to adjust the spring advertising needs</w:t>
      </w:r>
      <w:r w:rsidRPr="00CF4B79">
        <w:rPr>
          <w:rFonts w:ascii="Arial" w:eastAsia="Arial" w:hAnsi="Arial" w:cs="Arial"/>
          <w:bCs/>
        </w:rPr>
        <w:t xml:space="preserve"> </w:t>
      </w:r>
      <w:r>
        <w:rPr>
          <w:rFonts w:ascii="Arial" w:eastAsia="Arial" w:hAnsi="Arial" w:cs="Arial"/>
          <w:bCs/>
        </w:rPr>
        <w:t xml:space="preserve">and </w:t>
      </w:r>
      <w:r w:rsidRPr="00CF4B79">
        <w:rPr>
          <w:rFonts w:ascii="Arial" w:eastAsia="Arial" w:hAnsi="Arial" w:cs="Arial"/>
          <w:bCs/>
        </w:rPr>
        <w:t>PR opportunities with Talley PR</w:t>
      </w:r>
    </w:p>
    <w:p w14:paraId="2A211160" w14:textId="76A8C35B" w:rsidR="008C4664" w:rsidRPr="00CF4B79" w:rsidRDefault="00CF4B79" w:rsidP="00CF4B79">
      <w:pPr>
        <w:pStyle w:val="ListParagraph"/>
        <w:numPr>
          <w:ilvl w:val="0"/>
          <w:numId w:val="15"/>
        </w:numPr>
        <w:spacing w:after="0"/>
        <w:ind w:left="360"/>
        <w:rPr>
          <w:rFonts w:ascii="Arial" w:eastAsia="Arial" w:hAnsi="Arial" w:cs="Arial"/>
          <w:bCs/>
        </w:rPr>
      </w:pPr>
      <w:r>
        <w:rPr>
          <w:rFonts w:ascii="Arial" w:eastAsia="Arial" w:hAnsi="Arial" w:cs="Arial"/>
          <w:bCs/>
        </w:rPr>
        <w:t xml:space="preserve">Reviewing </w:t>
      </w:r>
      <w:r w:rsidR="001B388B" w:rsidRPr="00CF4B79">
        <w:rPr>
          <w:rFonts w:ascii="Arial" w:eastAsia="Arial" w:hAnsi="Arial" w:cs="Arial"/>
          <w:bCs/>
        </w:rPr>
        <w:t>advertising opportunities</w:t>
      </w:r>
      <w:r w:rsidR="00174257" w:rsidRPr="00CF4B79">
        <w:rPr>
          <w:rFonts w:ascii="Arial" w:eastAsia="Arial" w:hAnsi="Arial" w:cs="Arial"/>
          <w:bCs/>
        </w:rPr>
        <w:t xml:space="preserve"> for next year’s planning - </w:t>
      </w:r>
      <w:r w:rsidR="001B388B" w:rsidRPr="00CF4B79">
        <w:rPr>
          <w:rFonts w:ascii="Arial" w:eastAsia="Arial" w:hAnsi="Arial" w:cs="Arial"/>
          <w:bCs/>
        </w:rPr>
        <w:t>Outer Banks This Week, weather.com</w:t>
      </w:r>
      <w:r w:rsidRPr="00CF4B79">
        <w:rPr>
          <w:rFonts w:ascii="Arial" w:eastAsia="Arial" w:hAnsi="Arial" w:cs="Arial"/>
          <w:bCs/>
        </w:rPr>
        <w:t>,</w:t>
      </w:r>
      <w:r w:rsidR="001B388B" w:rsidRPr="00CF4B79">
        <w:rPr>
          <w:rFonts w:ascii="Arial" w:eastAsia="Arial" w:hAnsi="Arial" w:cs="Arial"/>
          <w:bCs/>
        </w:rPr>
        <w:t xml:space="preserve"> and Visit NC partner programs</w:t>
      </w:r>
      <w:r w:rsidRPr="00CF4B79">
        <w:rPr>
          <w:rFonts w:ascii="Arial" w:eastAsia="Arial" w:hAnsi="Arial" w:cs="Arial"/>
          <w:bCs/>
        </w:rPr>
        <w:t>.</w:t>
      </w:r>
    </w:p>
    <w:p w14:paraId="16FEF660" w14:textId="7390C9FC" w:rsidR="00322306" w:rsidRPr="00CF4B79" w:rsidRDefault="00CF4B79" w:rsidP="00CF4B79">
      <w:pPr>
        <w:pStyle w:val="ListParagraph"/>
        <w:numPr>
          <w:ilvl w:val="0"/>
          <w:numId w:val="15"/>
        </w:numPr>
        <w:spacing w:after="0"/>
        <w:ind w:left="360"/>
        <w:rPr>
          <w:rFonts w:ascii="Arial" w:eastAsia="Arial" w:hAnsi="Arial" w:cs="Arial"/>
        </w:rPr>
      </w:pPr>
      <w:r>
        <w:rPr>
          <w:rFonts w:ascii="Arial" w:eastAsia="Arial" w:hAnsi="Arial" w:cs="Arial"/>
        </w:rPr>
        <w:t>Writing</w:t>
      </w:r>
      <w:r w:rsidR="00174257" w:rsidRPr="00CF4B79">
        <w:rPr>
          <w:rFonts w:ascii="Arial" w:eastAsia="Arial" w:hAnsi="Arial" w:cs="Arial"/>
        </w:rPr>
        <w:t xml:space="preserve"> Spring 2022 newsletter to </w:t>
      </w:r>
      <w:r w:rsidRPr="00CF4B79">
        <w:rPr>
          <w:rFonts w:ascii="Arial" w:eastAsia="Arial" w:hAnsi="Arial" w:cs="Arial"/>
        </w:rPr>
        <w:t xml:space="preserve">be sent to </w:t>
      </w:r>
      <w:r w:rsidR="00174257" w:rsidRPr="00CF4B79">
        <w:rPr>
          <w:rFonts w:ascii="Arial" w:eastAsia="Arial" w:hAnsi="Arial" w:cs="Arial"/>
        </w:rPr>
        <w:t>website</w:t>
      </w:r>
      <w:r w:rsidRPr="00CF4B79">
        <w:rPr>
          <w:rFonts w:ascii="Arial" w:eastAsia="Arial" w:hAnsi="Arial" w:cs="Arial"/>
        </w:rPr>
        <w:t xml:space="preserve"> subscribers</w:t>
      </w:r>
      <w:r w:rsidR="00174257" w:rsidRPr="00CF4B79">
        <w:rPr>
          <w:rFonts w:ascii="Arial" w:eastAsia="Arial" w:hAnsi="Arial" w:cs="Arial"/>
        </w:rPr>
        <w:t xml:space="preserve">, </w:t>
      </w:r>
      <w:r w:rsidRPr="00CF4B79">
        <w:rPr>
          <w:rFonts w:ascii="Arial" w:eastAsia="Arial" w:hAnsi="Arial" w:cs="Arial"/>
        </w:rPr>
        <w:t>currently</w:t>
      </w:r>
      <w:r w:rsidR="00174257" w:rsidRPr="00CF4B79">
        <w:rPr>
          <w:rFonts w:ascii="Arial" w:eastAsia="Arial" w:hAnsi="Arial" w:cs="Arial"/>
        </w:rPr>
        <w:t xml:space="preserve"> 2</w:t>
      </w:r>
      <w:r w:rsidRPr="00CF4B79">
        <w:rPr>
          <w:rFonts w:ascii="Arial" w:eastAsia="Arial" w:hAnsi="Arial" w:cs="Arial"/>
        </w:rPr>
        <w:t>,</w:t>
      </w:r>
      <w:r w:rsidR="00174257" w:rsidRPr="00CF4B79">
        <w:rPr>
          <w:rFonts w:ascii="Arial" w:eastAsia="Arial" w:hAnsi="Arial" w:cs="Arial"/>
        </w:rPr>
        <w:t>100.</w:t>
      </w:r>
    </w:p>
    <w:p w14:paraId="5AF51400" w14:textId="0D690AB2" w:rsidR="003272B5" w:rsidRPr="00CF4B79" w:rsidRDefault="00CF4B79" w:rsidP="00CF4B79">
      <w:pPr>
        <w:pStyle w:val="ListParagraph"/>
        <w:numPr>
          <w:ilvl w:val="0"/>
          <w:numId w:val="15"/>
        </w:numPr>
        <w:spacing w:after="0"/>
        <w:ind w:left="360"/>
        <w:rPr>
          <w:rFonts w:ascii="Arial" w:eastAsia="Arial" w:hAnsi="Arial" w:cs="Arial"/>
        </w:rPr>
      </w:pPr>
      <w:r>
        <w:rPr>
          <w:rFonts w:ascii="Arial" w:eastAsia="Arial" w:hAnsi="Arial" w:cs="Arial"/>
        </w:rPr>
        <w:t xml:space="preserve">Updating </w:t>
      </w:r>
      <w:r w:rsidRPr="00CF4B79">
        <w:rPr>
          <w:rFonts w:ascii="Arial" w:eastAsia="Arial" w:hAnsi="Arial" w:cs="Arial"/>
        </w:rPr>
        <w:t xml:space="preserve">VisitOcracokeNC.com website </w:t>
      </w:r>
      <w:r w:rsidR="00174257" w:rsidRPr="00CF4B79">
        <w:rPr>
          <w:rFonts w:ascii="Arial" w:eastAsia="Arial" w:hAnsi="Arial" w:cs="Arial"/>
        </w:rPr>
        <w:t>with new photography and video.</w:t>
      </w:r>
    </w:p>
    <w:p w14:paraId="1FA2D73C" w14:textId="4A45DED3" w:rsidR="003272B5" w:rsidRPr="00CF4B79" w:rsidRDefault="00CF4B79" w:rsidP="00CF4B79">
      <w:pPr>
        <w:pStyle w:val="ListParagraph"/>
        <w:numPr>
          <w:ilvl w:val="0"/>
          <w:numId w:val="15"/>
        </w:numPr>
        <w:spacing w:after="0"/>
        <w:ind w:left="360"/>
        <w:rPr>
          <w:rFonts w:ascii="Arial" w:eastAsia="Arial" w:hAnsi="Arial" w:cs="Arial"/>
        </w:rPr>
      </w:pPr>
      <w:r>
        <w:rPr>
          <w:rFonts w:ascii="Arial" w:eastAsia="Arial" w:hAnsi="Arial" w:cs="Arial"/>
        </w:rPr>
        <w:t>Managing</w:t>
      </w:r>
      <w:r w:rsidR="003272B5" w:rsidRPr="00CF4B79">
        <w:rPr>
          <w:rFonts w:ascii="Arial" w:eastAsia="Arial" w:hAnsi="Arial" w:cs="Arial"/>
        </w:rPr>
        <w:t xml:space="preserve"> social media </w:t>
      </w:r>
      <w:r>
        <w:rPr>
          <w:rFonts w:ascii="Arial" w:eastAsia="Arial" w:hAnsi="Arial" w:cs="Arial"/>
        </w:rPr>
        <w:t>channels</w:t>
      </w:r>
      <w:r w:rsidR="003272B5" w:rsidRPr="00CF4B79">
        <w:rPr>
          <w:rFonts w:ascii="Arial" w:eastAsia="Arial" w:hAnsi="Arial" w:cs="Arial"/>
        </w:rPr>
        <w:t xml:space="preserve">. Current Facebook audience is 21,315 Instagram 18,543 and </w:t>
      </w:r>
      <w:r w:rsidR="007803F5" w:rsidRPr="00CF4B79">
        <w:rPr>
          <w:rFonts w:ascii="Arial" w:eastAsia="Arial" w:hAnsi="Arial" w:cs="Arial"/>
        </w:rPr>
        <w:t>T</w:t>
      </w:r>
      <w:r w:rsidR="003272B5" w:rsidRPr="00CF4B79">
        <w:rPr>
          <w:rFonts w:ascii="Arial" w:eastAsia="Arial" w:hAnsi="Arial" w:cs="Arial"/>
        </w:rPr>
        <w:t>witter 2,940</w:t>
      </w:r>
    </w:p>
    <w:p w14:paraId="16C8A0F4" w14:textId="6C78F709" w:rsidR="007803F5" w:rsidRPr="00CF4B79" w:rsidRDefault="00CF4B79" w:rsidP="00CF4B79">
      <w:pPr>
        <w:pStyle w:val="ListParagraph"/>
        <w:numPr>
          <w:ilvl w:val="0"/>
          <w:numId w:val="15"/>
        </w:numPr>
        <w:spacing w:after="0"/>
        <w:ind w:left="360"/>
        <w:rPr>
          <w:rFonts w:ascii="Arial" w:eastAsia="Arial" w:hAnsi="Arial" w:cs="Arial"/>
        </w:rPr>
      </w:pPr>
      <w:r>
        <w:rPr>
          <w:rFonts w:ascii="Arial" w:eastAsia="Arial" w:hAnsi="Arial" w:cs="Arial"/>
        </w:rPr>
        <w:t>S</w:t>
      </w:r>
      <w:r w:rsidR="003272B5" w:rsidRPr="00CF4B79">
        <w:rPr>
          <w:rFonts w:ascii="Arial" w:eastAsia="Arial" w:hAnsi="Arial" w:cs="Arial"/>
        </w:rPr>
        <w:t>ent</w:t>
      </w:r>
      <w:r>
        <w:rPr>
          <w:rFonts w:ascii="Arial" w:eastAsia="Arial" w:hAnsi="Arial" w:cs="Arial"/>
        </w:rPr>
        <w:t xml:space="preserve"> letter</w:t>
      </w:r>
      <w:r w:rsidR="003272B5" w:rsidRPr="00CF4B79">
        <w:rPr>
          <w:rFonts w:ascii="Arial" w:eastAsia="Arial" w:hAnsi="Arial" w:cs="Arial"/>
        </w:rPr>
        <w:t xml:space="preserve"> on behalf of OTTDA to NC DOT </w:t>
      </w:r>
      <w:r w:rsidR="007803F5" w:rsidRPr="00CF4B79">
        <w:rPr>
          <w:rFonts w:ascii="Arial" w:eastAsia="Arial" w:hAnsi="Arial" w:cs="Arial"/>
        </w:rPr>
        <w:t>regarding</w:t>
      </w:r>
      <w:r w:rsidR="003272B5" w:rsidRPr="00CF4B79">
        <w:rPr>
          <w:rFonts w:ascii="Arial" w:eastAsia="Arial" w:hAnsi="Arial" w:cs="Arial"/>
        </w:rPr>
        <w:t xml:space="preserve"> the dre</w:t>
      </w:r>
      <w:r w:rsidR="007803F5" w:rsidRPr="00CF4B79">
        <w:rPr>
          <w:rFonts w:ascii="Arial" w:eastAsia="Arial" w:hAnsi="Arial" w:cs="Arial"/>
        </w:rPr>
        <w:t>dging efforts</w:t>
      </w:r>
      <w:r>
        <w:rPr>
          <w:rFonts w:ascii="Arial" w:eastAsia="Arial" w:hAnsi="Arial" w:cs="Arial"/>
        </w:rPr>
        <w:t xml:space="preserve"> to be submitted today.</w:t>
      </w:r>
    </w:p>
    <w:p w14:paraId="01D58146" w14:textId="77777777" w:rsidR="007803F5" w:rsidRPr="00CF4B79" w:rsidRDefault="007803F5" w:rsidP="00CF4B79">
      <w:pPr>
        <w:pStyle w:val="ListParagraph"/>
        <w:numPr>
          <w:ilvl w:val="0"/>
          <w:numId w:val="14"/>
        </w:numPr>
        <w:spacing w:after="0"/>
        <w:rPr>
          <w:rFonts w:ascii="Arial" w:eastAsia="Arial" w:hAnsi="Arial" w:cs="Arial"/>
        </w:rPr>
      </w:pPr>
      <w:r w:rsidRPr="00CF4B79">
        <w:rPr>
          <w:rFonts w:ascii="Arial" w:eastAsia="Arial" w:hAnsi="Arial" w:cs="Arial"/>
        </w:rPr>
        <w:t xml:space="preserve">Contacted printer to get pricing for next year’s asset brochure. </w:t>
      </w:r>
    </w:p>
    <w:p w14:paraId="4B66116F" w14:textId="76CD0AC1" w:rsidR="007803F5" w:rsidRPr="00CF4B79" w:rsidRDefault="007803F5" w:rsidP="00CF4B79">
      <w:pPr>
        <w:pStyle w:val="ListParagraph"/>
        <w:numPr>
          <w:ilvl w:val="0"/>
          <w:numId w:val="14"/>
        </w:numPr>
        <w:spacing w:after="0"/>
        <w:rPr>
          <w:rFonts w:ascii="Arial" w:eastAsia="Arial" w:hAnsi="Arial" w:cs="Arial"/>
        </w:rPr>
      </w:pPr>
      <w:r w:rsidRPr="00CF4B79">
        <w:rPr>
          <w:rFonts w:ascii="Arial" w:eastAsia="Arial" w:hAnsi="Arial" w:cs="Arial"/>
        </w:rPr>
        <w:t xml:space="preserve">Collection information to be used for next year’s budget planning. </w:t>
      </w:r>
    </w:p>
    <w:p w14:paraId="33229463" w14:textId="6DEA0D27" w:rsidR="007803F5" w:rsidRPr="00CF4B79" w:rsidRDefault="00B32C9E" w:rsidP="00CF4B79">
      <w:pPr>
        <w:pStyle w:val="ListParagraph"/>
        <w:numPr>
          <w:ilvl w:val="0"/>
          <w:numId w:val="14"/>
        </w:numPr>
        <w:spacing w:after="0"/>
        <w:rPr>
          <w:rFonts w:ascii="Arial" w:eastAsia="Arial" w:hAnsi="Arial" w:cs="Arial"/>
        </w:rPr>
      </w:pPr>
      <w:r w:rsidRPr="00CF4B79">
        <w:rPr>
          <w:rFonts w:ascii="Arial" w:eastAsia="Arial" w:hAnsi="Arial" w:cs="Arial"/>
        </w:rPr>
        <w:t xml:space="preserve">Reviewing </w:t>
      </w:r>
      <w:r w:rsidR="007803F5" w:rsidRPr="00CF4B79">
        <w:rPr>
          <w:rFonts w:ascii="Arial" w:eastAsia="Arial" w:hAnsi="Arial" w:cs="Arial"/>
        </w:rPr>
        <w:t xml:space="preserve">Google </w:t>
      </w:r>
      <w:r w:rsidRPr="00CF4B79">
        <w:rPr>
          <w:rFonts w:ascii="Arial" w:eastAsia="Arial" w:hAnsi="Arial" w:cs="Arial"/>
        </w:rPr>
        <w:t xml:space="preserve">My </w:t>
      </w:r>
      <w:r w:rsidR="007803F5" w:rsidRPr="00CF4B79">
        <w:rPr>
          <w:rFonts w:ascii="Arial" w:eastAsia="Arial" w:hAnsi="Arial" w:cs="Arial"/>
        </w:rPr>
        <w:t>Business to make sure Ocracoke and businesses are appropriately listed as open or closed</w:t>
      </w:r>
      <w:r w:rsidRPr="00CF4B79">
        <w:rPr>
          <w:rFonts w:ascii="Arial" w:eastAsia="Arial" w:hAnsi="Arial" w:cs="Arial"/>
        </w:rPr>
        <w:t>.</w:t>
      </w:r>
    </w:p>
    <w:p w14:paraId="7471E180" w14:textId="50E8EEE8" w:rsidR="00B32C9E" w:rsidRPr="00CF4B79" w:rsidRDefault="00B32C9E" w:rsidP="00CF4B79">
      <w:pPr>
        <w:pStyle w:val="ListParagraph"/>
        <w:numPr>
          <w:ilvl w:val="0"/>
          <w:numId w:val="14"/>
        </w:numPr>
        <w:spacing w:after="0"/>
        <w:rPr>
          <w:rFonts w:ascii="Arial" w:eastAsia="Arial" w:hAnsi="Arial" w:cs="Arial"/>
        </w:rPr>
      </w:pPr>
      <w:r w:rsidRPr="00CF4B79">
        <w:rPr>
          <w:rFonts w:ascii="Arial" w:eastAsia="Arial" w:hAnsi="Arial" w:cs="Arial"/>
        </w:rPr>
        <w:t>Sharon is still on as Administrative Assistant (temporarily), still no responses to opening.</w:t>
      </w:r>
    </w:p>
    <w:p w14:paraId="13222AAD" w14:textId="346E57B1" w:rsidR="00B32C9E" w:rsidRPr="00CF4B79" w:rsidRDefault="00B32C9E" w:rsidP="00CF4B79">
      <w:pPr>
        <w:pStyle w:val="ListParagraph"/>
        <w:numPr>
          <w:ilvl w:val="0"/>
          <w:numId w:val="14"/>
        </w:numPr>
        <w:spacing w:after="0"/>
        <w:rPr>
          <w:rFonts w:ascii="Arial" w:eastAsia="Arial" w:hAnsi="Arial" w:cs="Arial"/>
        </w:rPr>
      </w:pPr>
      <w:r w:rsidRPr="00CF4B79">
        <w:rPr>
          <w:rFonts w:ascii="Arial" w:eastAsia="Arial" w:hAnsi="Arial" w:cs="Arial"/>
        </w:rPr>
        <w:t xml:space="preserve">Updating the Visit NC database online with 2022 events, getting paperwork </w:t>
      </w:r>
      <w:r w:rsidR="001E7632" w:rsidRPr="00CF4B79">
        <w:rPr>
          <w:rFonts w:ascii="Arial" w:eastAsia="Arial" w:hAnsi="Arial" w:cs="Arial"/>
        </w:rPr>
        <w:t xml:space="preserve">to </w:t>
      </w:r>
      <w:r w:rsidRPr="00CF4B79">
        <w:rPr>
          <w:rFonts w:ascii="Arial" w:eastAsia="Arial" w:hAnsi="Arial" w:cs="Arial"/>
        </w:rPr>
        <w:t xml:space="preserve">OCBA to </w:t>
      </w:r>
      <w:r w:rsidR="001E7632" w:rsidRPr="00CF4B79">
        <w:rPr>
          <w:rFonts w:ascii="Arial" w:eastAsia="Arial" w:hAnsi="Arial" w:cs="Arial"/>
        </w:rPr>
        <w:t xml:space="preserve">get </w:t>
      </w:r>
      <w:r w:rsidRPr="00CF4B79">
        <w:rPr>
          <w:rFonts w:ascii="Arial" w:eastAsia="Arial" w:hAnsi="Arial" w:cs="Arial"/>
        </w:rPr>
        <w:t>update</w:t>
      </w:r>
      <w:r w:rsidR="001E7632" w:rsidRPr="00CF4B79">
        <w:rPr>
          <w:rFonts w:ascii="Arial" w:eastAsia="Arial" w:hAnsi="Arial" w:cs="Arial"/>
        </w:rPr>
        <w:t>s on the local businesses to populate that database</w:t>
      </w:r>
    </w:p>
    <w:p w14:paraId="14E358BD" w14:textId="77777777" w:rsidR="001E7632" w:rsidRPr="00947CF7" w:rsidRDefault="001E7632" w:rsidP="00947CF7">
      <w:pPr>
        <w:spacing w:after="0"/>
        <w:ind w:firstLine="720"/>
        <w:rPr>
          <w:rFonts w:ascii="Arial" w:eastAsia="Arial" w:hAnsi="Arial" w:cs="Arial"/>
          <w:b/>
          <w:color w:val="000000"/>
        </w:rPr>
      </w:pPr>
    </w:p>
    <w:p w14:paraId="13D6159D" w14:textId="77777777" w:rsidR="00CF4B79" w:rsidRPr="00CF4B79" w:rsidRDefault="00B61087" w:rsidP="00CF4B79">
      <w:pPr>
        <w:spacing w:after="0"/>
        <w:rPr>
          <w:rFonts w:ascii="Arial" w:eastAsia="Arial" w:hAnsi="Arial" w:cs="Arial"/>
          <w:b/>
          <w:color w:val="000000"/>
          <w:u w:val="single"/>
        </w:rPr>
      </w:pPr>
      <w:r w:rsidRPr="00CF4B79">
        <w:rPr>
          <w:rFonts w:ascii="Arial" w:eastAsia="Arial" w:hAnsi="Arial" w:cs="Arial"/>
          <w:b/>
          <w:color w:val="000000"/>
          <w:u w:val="single"/>
        </w:rPr>
        <w:t xml:space="preserve">Public Input/Questions/Comments </w:t>
      </w:r>
    </w:p>
    <w:p w14:paraId="716E10E7" w14:textId="4600F705" w:rsidR="001E7632" w:rsidRPr="00947CF7" w:rsidRDefault="00CF4B79" w:rsidP="00CF4B79">
      <w:pPr>
        <w:spacing w:after="0"/>
        <w:rPr>
          <w:rFonts w:ascii="Arial" w:eastAsia="Arial" w:hAnsi="Arial" w:cs="Arial"/>
          <w:color w:val="000000"/>
        </w:rPr>
      </w:pPr>
      <w:r>
        <w:rPr>
          <w:rFonts w:ascii="Arial" w:eastAsia="Arial" w:hAnsi="Arial" w:cs="Arial"/>
          <w:color w:val="000000"/>
        </w:rPr>
        <w:t>None</w:t>
      </w:r>
    </w:p>
    <w:p w14:paraId="57939C87" w14:textId="268B6415" w:rsidR="008C4664" w:rsidRPr="00947CF7" w:rsidRDefault="00B61087" w:rsidP="00947CF7">
      <w:pPr>
        <w:spacing w:after="0"/>
        <w:ind w:firstLine="720"/>
        <w:rPr>
          <w:rFonts w:ascii="Arial" w:eastAsia="Arial" w:hAnsi="Arial" w:cs="Arial"/>
        </w:rPr>
      </w:pPr>
      <w:r w:rsidRPr="00947CF7">
        <w:rPr>
          <w:rFonts w:ascii="Arial" w:eastAsia="Arial" w:hAnsi="Arial" w:cs="Arial"/>
          <w:color w:val="000000"/>
        </w:rPr>
        <w:t xml:space="preserve"> </w:t>
      </w:r>
    </w:p>
    <w:p w14:paraId="5E0C8DFA" w14:textId="45351390" w:rsidR="00CF4B79" w:rsidRPr="00CF4B79" w:rsidRDefault="00B61087" w:rsidP="00947CF7">
      <w:pPr>
        <w:spacing w:after="0"/>
        <w:rPr>
          <w:rFonts w:ascii="Arial" w:eastAsia="Arial" w:hAnsi="Arial" w:cs="Arial"/>
          <w:u w:val="single"/>
        </w:rPr>
      </w:pPr>
      <w:r w:rsidRPr="00CF4B79">
        <w:rPr>
          <w:rFonts w:ascii="Arial" w:eastAsia="Arial" w:hAnsi="Arial" w:cs="Arial"/>
          <w:b/>
          <w:u w:val="single"/>
        </w:rPr>
        <w:t xml:space="preserve">Next </w:t>
      </w:r>
      <w:r w:rsidR="00CF4B79" w:rsidRPr="00CF4B79">
        <w:rPr>
          <w:rFonts w:ascii="Arial" w:eastAsia="Arial" w:hAnsi="Arial" w:cs="Arial"/>
          <w:b/>
          <w:u w:val="single"/>
        </w:rPr>
        <w:t>M</w:t>
      </w:r>
      <w:r w:rsidRPr="00CF4B79">
        <w:rPr>
          <w:rFonts w:ascii="Arial" w:eastAsia="Arial" w:hAnsi="Arial" w:cs="Arial"/>
          <w:b/>
          <w:u w:val="single"/>
        </w:rPr>
        <w:t xml:space="preserve">eeting </w:t>
      </w:r>
    </w:p>
    <w:p w14:paraId="00702D73" w14:textId="7ABE4855" w:rsidR="008C4664" w:rsidRPr="00947CF7" w:rsidRDefault="00CF4B79" w:rsidP="00947CF7">
      <w:pPr>
        <w:spacing w:after="0"/>
        <w:rPr>
          <w:rFonts w:ascii="Arial" w:eastAsia="Arial" w:hAnsi="Arial" w:cs="Arial"/>
        </w:rPr>
      </w:pPr>
      <w:r>
        <w:rPr>
          <w:rFonts w:ascii="Arial" w:eastAsia="Arial" w:hAnsi="Arial" w:cs="Arial"/>
        </w:rPr>
        <w:t>The b</w:t>
      </w:r>
      <w:r w:rsidR="001E7632" w:rsidRPr="00947CF7">
        <w:rPr>
          <w:rFonts w:ascii="Arial" w:eastAsia="Arial" w:hAnsi="Arial" w:cs="Arial"/>
        </w:rPr>
        <w:t xml:space="preserve">oard voted to cancel </w:t>
      </w:r>
      <w:r>
        <w:rPr>
          <w:rFonts w:ascii="Arial" w:eastAsia="Arial" w:hAnsi="Arial" w:cs="Arial"/>
        </w:rPr>
        <w:t>the December</w:t>
      </w:r>
      <w:r w:rsidR="001E7632" w:rsidRPr="00947CF7">
        <w:rPr>
          <w:rFonts w:ascii="Arial" w:eastAsia="Arial" w:hAnsi="Arial" w:cs="Arial"/>
        </w:rPr>
        <w:t xml:space="preserve"> 2021</w:t>
      </w:r>
      <w:r w:rsidR="000C647D" w:rsidRPr="00947CF7">
        <w:rPr>
          <w:rFonts w:ascii="Arial" w:eastAsia="Arial" w:hAnsi="Arial" w:cs="Arial"/>
        </w:rPr>
        <w:t xml:space="preserve"> meeting</w:t>
      </w:r>
      <w:r>
        <w:rPr>
          <w:rFonts w:ascii="Arial" w:eastAsia="Arial" w:hAnsi="Arial" w:cs="Arial"/>
        </w:rPr>
        <w:t>. The</w:t>
      </w:r>
      <w:r w:rsidR="000C647D" w:rsidRPr="00947CF7">
        <w:rPr>
          <w:rFonts w:ascii="Arial" w:eastAsia="Arial" w:hAnsi="Arial" w:cs="Arial"/>
        </w:rPr>
        <w:t xml:space="preserve"> </w:t>
      </w:r>
      <w:r w:rsidR="006D75D3" w:rsidRPr="00947CF7">
        <w:rPr>
          <w:rFonts w:ascii="Arial" w:eastAsia="Arial" w:hAnsi="Arial" w:cs="Arial"/>
        </w:rPr>
        <w:t xml:space="preserve">next meeting </w:t>
      </w:r>
      <w:r>
        <w:rPr>
          <w:rFonts w:ascii="Arial" w:eastAsia="Arial" w:hAnsi="Arial" w:cs="Arial"/>
        </w:rPr>
        <w:t>is</w:t>
      </w:r>
      <w:r w:rsidR="00711919" w:rsidRPr="00947CF7">
        <w:rPr>
          <w:rFonts w:ascii="Arial" w:eastAsia="Arial" w:hAnsi="Arial" w:cs="Arial"/>
        </w:rPr>
        <w:t xml:space="preserve"> </w:t>
      </w:r>
      <w:r>
        <w:rPr>
          <w:rFonts w:ascii="Arial" w:eastAsia="Arial" w:hAnsi="Arial" w:cs="Arial"/>
        </w:rPr>
        <w:t xml:space="preserve">on </w:t>
      </w:r>
      <w:r w:rsidR="000C647D" w:rsidRPr="00947CF7">
        <w:rPr>
          <w:rFonts w:ascii="Arial" w:eastAsia="Arial" w:hAnsi="Arial" w:cs="Arial"/>
        </w:rPr>
        <w:t>January 21,</w:t>
      </w:r>
      <w:r w:rsidR="00711919" w:rsidRPr="00947CF7">
        <w:rPr>
          <w:rFonts w:ascii="Arial" w:eastAsia="Arial" w:hAnsi="Arial" w:cs="Arial"/>
        </w:rPr>
        <w:t xml:space="preserve"> </w:t>
      </w:r>
      <w:r w:rsidR="00066933" w:rsidRPr="00947CF7">
        <w:rPr>
          <w:rFonts w:ascii="Arial" w:eastAsia="Arial" w:hAnsi="Arial" w:cs="Arial"/>
        </w:rPr>
        <w:t>202</w:t>
      </w:r>
      <w:r w:rsidR="000C647D" w:rsidRPr="00947CF7">
        <w:rPr>
          <w:rFonts w:ascii="Arial" w:eastAsia="Arial" w:hAnsi="Arial" w:cs="Arial"/>
        </w:rPr>
        <w:t>2</w:t>
      </w:r>
      <w:r w:rsidR="00066933" w:rsidRPr="00947CF7">
        <w:rPr>
          <w:rFonts w:ascii="Arial" w:eastAsia="Arial" w:hAnsi="Arial" w:cs="Arial"/>
        </w:rPr>
        <w:t>,</w:t>
      </w:r>
      <w:r w:rsidR="00B61087" w:rsidRPr="00947CF7">
        <w:rPr>
          <w:rFonts w:ascii="Arial" w:eastAsia="Arial" w:hAnsi="Arial" w:cs="Arial"/>
        </w:rPr>
        <w:t xml:space="preserve"> </w:t>
      </w:r>
      <w:r>
        <w:rPr>
          <w:rFonts w:ascii="Arial" w:eastAsia="Arial" w:hAnsi="Arial" w:cs="Arial"/>
        </w:rPr>
        <w:t xml:space="preserve">at </w:t>
      </w:r>
      <w:r w:rsidR="00B61087" w:rsidRPr="00947CF7">
        <w:rPr>
          <w:rFonts w:ascii="Arial" w:eastAsia="Arial" w:hAnsi="Arial" w:cs="Arial"/>
        </w:rPr>
        <w:t xml:space="preserve">9:00 </w:t>
      </w:r>
      <w:r w:rsidR="007F270F" w:rsidRPr="00947CF7">
        <w:rPr>
          <w:rFonts w:ascii="Arial" w:eastAsia="Arial" w:hAnsi="Arial" w:cs="Arial"/>
        </w:rPr>
        <w:t>am.</w:t>
      </w:r>
      <w:r w:rsidR="001E7632" w:rsidRPr="00947CF7">
        <w:rPr>
          <w:rFonts w:ascii="Arial" w:eastAsia="Arial" w:hAnsi="Arial" w:cs="Arial"/>
        </w:rPr>
        <w:t xml:space="preserve"> </w:t>
      </w:r>
      <w:r>
        <w:rPr>
          <w:rFonts w:ascii="Arial" w:eastAsia="Arial" w:hAnsi="Arial" w:cs="Arial"/>
        </w:rPr>
        <w:t>The b</w:t>
      </w:r>
      <w:r w:rsidR="001E7632" w:rsidRPr="00947CF7">
        <w:rPr>
          <w:rFonts w:ascii="Arial" w:eastAsia="Arial" w:hAnsi="Arial" w:cs="Arial"/>
        </w:rPr>
        <w:t>udget committee will need</w:t>
      </w:r>
      <w:r>
        <w:rPr>
          <w:rFonts w:ascii="Arial" w:eastAsia="Arial" w:hAnsi="Arial" w:cs="Arial"/>
        </w:rPr>
        <w:t xml:space="preserve"> to</w:t>
      </w:r>
      <w:r w:rsidR="001E7632" w:rsidRPr="00947CF7">
        <w:rPr>
          <w:rFonts w:ascii="Arial" w:eastAsia="Arial" w:hAnsi="Arial" w:cs="Arial"/>
        </w:rPr>
        <w:t xml:space="preserve"> meet </w:t>
      </w:r>
      <w:r>
        <w:rPr>
          <w:rFonts w:ascii="Arial" w:eastAsia="Arial" w:hAnsi="Arial" w:cs="Arial"/>
        </w:rPr>
        <w:t>before the</w:t>
      </w:r>
      <w:r w:rsidR="001E7632" w:rsidRPr="00947CF7">
        <w:rPr>
          <w:rFonts w:ascii="Arial" w:eastAsia="Arial" w:hAnsi="Arial" w:cs="Arial"/>
        </w:rPr>
        <w:t xml:space="preserve"> January meeting</w:t>
      </w:r>
      <w:r w:rsidR="007F270F" w:rsidRPr="00947CF7">
        <w:rPr>
          <w:rFonts w:ascii="Arial" w:eastAsia="Arial" w:hAnsi="Arial" w:cs="Arial"/>
        </w:rPr>
        <w:t>.</w:t>
      </w:r>
    </w:p>
    <w:p w14:paraId="6A8C4A59" w14:textId="77777777" w:rsidR="008C4664" w:rsidRPr="00947CF7" w:rsidRDefault="00B61087" w:rsidP="00947CF7">
      <w:pPr>
        <w:spacing w:after="0"/>
        <w:rPr>
          <w:rFonts w:ascii="Arial" w:eastAsia="Arial" w:hAnsi="Arial" w:cs="Arial"/>
        </w:rPr>
      </w:pPr>
      <w:r w:rsidRPr="00947CF7">
        <w:rPr>
          <w:rFonts w:ascii="Arial" w:eastAsia="Arial" w:hAnsi="Arial" w:cs="Arial"/>
        </w:rPr>
        <w:lastRenderedPageBreak/>
        <w:t xml:space="preserve"> </w:t>
      </w:r>
    </w:p>
    <w:p w14:paraId="230D33AB" w14:textId="77777777" w:rsidR="008C4664" w:rsidRPr="00CF4B79" w:rsidRDefault="00B61087" w:rsidP="00CF4B79">
      <w:pPr>
        <w:spacing w:after="0"/>
        <w:rPr>
          <w:rFonts w:ascii="Arial" w:eastAsia="Arial" w:hAnsi="Arial" w:cs="Arial"/>
          <w:u w:val="single"/>
        </w:rPr>
      </w:pPr>
      <w:r w:rsidRPr="00CF4B79">
        <w:rPr>
          <w:rFonts w:ascii="Arial" w:eastAsia="Arial" w:hAnsi="Arial" w:cs="Arial"/>
          <w:b/>
          <w:u w:val="single"/>
        </w:rPr>
        <w:t>Adjourn</w:t>
      </w:r>
    </w:p>
    <w:p w14:paraId="4C83E550" w14:textId="408E8543" w:rsidR="008C4664" w:rsidRPr="00947CF7" w:rsidRDefault="001E7632" w:rsidP="00CF4B79">
      <w:pPr>
        <w:spacing w:after="0"/>
        <w:rPr>
          <w:rFonts w:ascii="Arial" w:eastAsia="Arial" w:hAnsi="Arial" w:cs="Arial"/>
          <w:bCs/>
        </w:rPr>
      </w:pPr>
      <w:r w:rsidRPr="00947CF7">
        <w:rPr>
          <w:rFonts w:ascii="Arial" w:eastAsia="Arial" w:hAnsi="Arial" w:cs="Arial"/>
        </w:rPr>
        <w:t>Lisa</w:t>
      </w:r>
      <w:r w:rsidR="00B61087" w:rsidRPr="00947CF7">
        <w:rPr>
          <w:rFonts w:ascii="Arial" w:eastAsia="Arial" w:hAnsi="Arial" w:cs="Arial"/>
        </w:rPr>
        <w:t xml:space="preserve"> moved to adjourn, </w:t>
      </w:r>
      <w:r w:rsidRPr="00947CF7">
        <w:rPr>
          <w:rFonts w:ascii="Arial" w:eastAsia="Arial" w:hAnsi="Arial" w:cs="Arial"/>
        </w:rPr>
        <w:t>Martha</w:t>
      </w:r>
      <w:r w:rsidR="00B61087" w:rsidRPr="00947CF7">
        <w:rPr>
          <w:rFonts w:ascii="Arial" w:eastAsia="Arial" w:hAnsi="Arial" w:cs="Arial"/>
        </w:rPr>
        <w:t xml:space="preserve"> second. The meeting adjourned at </w:t>
      </w:r>
      <w:r w:rsidRPr="00947CF7">
        <w:rPr>
          <w:rFonts w:ascii="Arial" w:eastAsia="Arial" w:hAnsi="Arial" w:cs="Arial"/>
          <w:bCs/>
        </w:rPr>
        <w:t>10:09 am</w:t>
      </w:r>
    </w:p>
    <w:p w14:paraId="7B00FEC2" w14:textId="77777777" w:rsidR="008C4664" w:rsidRPr="00947CF7" w:rsidRDefault="008C4664" w:rsidP="00947CF7">
      <w:pPr>
        <w:spacing w:after="0"/>
        <w:ind w:firstLine="720"/>
        <w:rPr>
          <w:rFonts w:ascii="Arial" w:eastAsia="Arial" w:hAnsi="Arial" w:cs="Arial"/>
          <w:b/>
        </w:rPr>
      </w:pPr>
    </w:p>
    <w:p w14:paraId="703A4A5D" w14:textId="77777777" w:rsidR="008C4664" w:rsidRPr="00947CF7" w:rsidRDefault="00B61087" w:rsidP="00CF4B79">
      <w:pPr>
        <w:pBdr>
          <w:top w:val="nil"/>
          <w:left w:val="nil"/>
          <w:bottom w:val="nil"/>
          <w:right w:val="nil"/>
          <w:between w:val="nil"/>
        </w:pBdr>
        <w:shd w:val="clear" w:color="auto" w:fill="FFFFFF"/>
        <w:spacing w:after="0" w:line="240" w:lineRule="auto"/>
        <w:rPr>
          <w:rFonts w:ascii="Arial" w:eastAsia="Arial" w:hAnsi="Arial" w:cs="Arial"/>
          <w:color w:val="000000"/>
        </w:rPr>
      </w:pPr>
      <w:r w:rsidRPr="00947CF7">
        <w:rPr>
          <w:rFonts w:ascii="Arial" w:eastAsia="Arial" w:hAnsi="Arial" w:cs="Arial"/>
          <w:b/>
          <w:color w:val="000000"/>
        </w:rPr>
        <w:t>FY21/22 remaining Board Meeting Dates</w:t>
      </w:r>
      <w:r w:rsidRPr="00947CF7">
        <w:rPr>
          <w:rFonts w:ascii="Arial" w:eastAsia="Arial" w:hAnsi="Arial" w:cs="Arial"/>
          <w:color w:val="000000"/>
        </w:rPr>
        <w:t xml:space="preserve">  </w:t>
      </w:r>
    </w:p>
    <w:p w14:paraId="72AA712A" w14:textId="77777777" w:rsidR="008C4664" w:rsidRPr="00947CF7" w:rsidRDefault="00B61087" w:rsidP="00947CF7">
      <w:pPr>
        <w:pBdr>
          <w:top w:val="nil"/>
          <w:left w:val="nil"/>
          <w:bottom w:val="nil"/>
          <w:right w:val="nil"/>
          <w:between w:val="nil"/>
        </w:pBdr>
        <w:shd w:val="clear" w:color="auto" w:fill="FFFFFF"/>
        <w:spacing w:after="0" w:line="240" w:lineRule="auto"/>
        <w:rPr>
          <w:rFonts w:ascii="Arial" w:eastAsia="Arial" w:hAnsi="Arial" w:cs="Arial"/>
          <w:color w:val="000000"/>
        </w:rPr>
      </w:pPr>
      <w:r w:rsidRPr="00947CF7">
        <w:rPr>
          <w:rFonts w:ascii="Arial" w:eastAsia="Arial" w:hAnsi="Arial" w:cs="Arial"/>
          <w:color w:val="000000"/>
        </w:rPr>
        <w:t>January 21, 2022</w:t>
      </w:r>
    </w:p>
    <w:p w14:paraId="0FC43B2B" w14:textId="77777777" w:rsidR="008C4664" w:rsidRPr="00947CF7" w:rsidRDefault="00B61087" w:rsidP="00947CF7">
      <w:pPr>
        <w:pBdr>
          <w:top w:val="nil"/>
          <w:left w:val="nil"/>
          <w:bottom w:val="nil"/>
          <w:right w:val="nil"/>
          <w:between w:val="nil"/>
        </w:pBdr>
        <w:shd w:val="clear" w:color="auto" w:fill="FFFFFF"/>
        <w:spacing w:after="0" w:line="240" w:lineRule="auto"/>
        <w:rPr>
          <w:rFonts w:ascii="Arial" w:eastAsia="Arial" w:hAnsi="Arial" w:cs="Arial"/>
          <w:color w:val="000000"/>
        </w:rPr>
      </w:pPr>
      <w:r w:rsidRPr="00947CF7">
        <w:rPr>
          <w:rFonts w:ascii="Arial" w:eastAsia="Arial" w:hAnsi="Arial" w:cs="Arial"/>
          <w:color w:val="000000"/>
        </w:rPr>
        <w:t>February 18, 2022</w:t>
      </w:r>
    </w:p>
    <w:p w14:paraId="761E8B1A" w14:textId="77777777" w:rsidR="008C4664" w:rsidRPr="00947CF7" w:rsidRDefault="00B61087" w:rsidP="00947CF7">
      <w:pPr>
        <w:pBdr>
          <w:top w:val="nil"/>
          <w:left w:val="nil"/>
          <w:bottom w:val="nil"/>
          <w:right w:val="nil"/>
          <w:between w:val="nil"/>
        </w:pBdr>
        <w:shd w:val="clear" w:color="auto" w:fill="FFFFFF"/>
        <w:spacing w:after="0" w:line="240" w:lineRule="auto"/>
        <w:rPr>
          <w:rFonts w:ascii="Arial" w:eastAsia="Arial" w:hAnsi="Arial" w:cs="Arial"/>
          <w:color w:val="000000"/>
        </w:rPr>
      </w:pPr>
      <w:r w:rsidRPr="00947CF7">
        <w:rPr>
          <w:rFonts w:ascii="Arial" w:eastAsia="Arial" w:hAnsi="Arial" w:cs="Arial"/>
          <w:color w:val="000000"/>
        </w:rPr>
        <w:t>March 18, 2022</w:t>
      </w:r>
    </w:p>
    <w:p w14:paraId="0CCB6447" w14:textId="77777777" w:rsidR="008C4664" w:rsidRPr="00947CF7" w:rsidRDefault="00B61087" w:rsidP="00947CF7">
      <w:pPr>
        <w:pBdr>
          <w:top w:val="nil"/>
          <w:left w:val="nil"/>
          <w:bottom w:val="nil"/>
          <w:right w:val="nil"/>
          <w:between w:val="nil"/>
        </w:pBdr>
        <w:shd w:val="clear" w:color="auto" w:fill="FFFFFF"/>
        <w:spacing w:after="0" w:line="240" w:lineRule="auto"/>
        <w:rPr>
          <w:rFonts w:ascii="Arial" w:eastAsia="Arial" w:hAnsi="Arial" w:cs="Arial"/>
          <w:color w:val="000000"/>
        </w:rPr>
      </w:pPr>
      <w:r w:rsidRPr="00947CF7">
        <w:rPr>
          <w:rFonts w:ascii="Arial" w:eastAsia="Arial" w:hAnsi="Arial" w:cs="Arial"/>
          <w:color w:val="000000"/>
        </w:rPr>
        <w:t>April 22, 2022</w:t>
      </w:r>
    </w:p>
    <w:p w14:paraId="71D2A6C5" w14:textId="77777777" w:rsidR="008C4664" w:rsidRPr="00947CF7" w:rsidRDefault="00B61087" w:rsidP="00947CF7">
      <w:pPr>
        <w:pBdr>
          <w:top w:val="nil"/>
          <w:left w:val="nil"/>
          <w:bottom w:val="nil"/>
          <w:right w:val="nil"/>
          <w:between w:val="nil"/>
        </w:pBdr>
        <w:shd w:val="clear" w:color="auto" w:fill="FFFFFF"/>
        <w:spacing w:after="0" w:line="240" w:lineRule="auto"/>
        <w:rPr>
          <w:rFonts w:ascii="Arial" w:eastAsia="Arial" w:hAnsi="Arial" w:cs="Arial"/>
          <w:color w:val="000000"/>
        </w:rPr>
      </w:pPr>
      <w:r w:rsidRPr="00947CF7">
        <w:rPr>
          <w:rFonts w:ascii="Arial" w:eastAsia="Arial" w:hAnsi="Arial" w:cs="Arial"/>
          <w:color w:val="000000"/>
        </w:rPr>
        <w:t>May 20, 2022</w:t>
      </w:r>
    </w:p>
    <w:p w14:paraId="05A925C3" w14:textId="5C064A95" w:rsidR="008C4664" w:rsidRPr="00CF4B79" w:rsidRDefault="00B61087" w:rsidP="00CF4B79">
      <w:pPr>
        <w:pBdr>
          <w:top w:val="nil"/>
          <w:left w:val="nil"/>
          <w:bottom w:val="nil"/>
          <w:right w:val="nil"/>
          <w:between w:val="nil"/>
        </w:pBdr>
        <w:shd w:val="clear" w:color="auto" w:fill="FFFFFF"/>
        <w:spacing w:after="0" w:line="240" w:lineRule="auto"/>
        <w:rPr>
          <w:rFonts w:ascii="Arial" w:eastAsia="Arial" w:hAnsi="Arial" w:cs="Arial"/>
          <w:color w:val="000000"/>
        </w:rPr>
      </w:pPr>
      <w:r w:rsidRPr="00947CF7">
        <w:rPr>
          <w:rFonts w:ascii="Arial" w:eastAsia="Arial" w:hAnsi="Arial" w:cs="Arial"/>
          <w:color w:val="000000"/>
        </w:rPr>
        <w:t>June 17, 2022</w:t>
      </w:r>
    </w:p>
    <w:p w14:paraId="451A6F86" w14:textId="77777777" w:rsidR="008C4664" w:rsidRPr="00947CF7" w:rsidRDefault="008C4664" w:rsidP="00947CF7">
      <w:pPr>
        <w:jc w:val="center"/>
        <w:rPr>
          <w:rFonts w:ascii="Arial" w:eastAsia="Arial" w:hAnsi="Arial" w:cs="Arial"/>
          <w:b/>
        </w:rPr>
      </w:pPr>
    </w:p>
    <w:sectPr w:rsidR="008C4664" w:rsidRPr="00947CF7" w:rsidSect="00947C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6392" w14:textId="77777777" w:rsidR="001C7DDA" w:rsidRDefault="001C7DDA">
      <w:pPr>
        <w:spacing w:after="0" w:line="240" w:lineRule="auto"/>
      </w:pPr>
      <w:r>
        <w:separator/>
      </w:r>
    </w:p>
  </w:endnote>
  <w:endnote w:type="continuationSeparator" w:id="0">
    <w:p w14:paraId="1CA6910A" w14:textId="77777777" w:rsidR="001C7DDA" w:rsidRDefault="001C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0EFF" w14:textId="77777777" w:rsidR="008C4664" w:rsidRDefault="008C46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12965"/>
      <w:docPartObj>
        <w:docPartGallery w:val="Page Numbers (Bottom of Page)"/>
        <w:docPartUnique/>
      </w:docPartObj>
    </w:sdtPr>
    <w:sdtEndPr>
      <w:rPr>
        <w:noProof/>
      </w:rPr>
    </w:sdtEndPr>
    <w:sdtContent>
      <w:p w14:paraId="0DB5555E" w14:textId="7B46D443" w:rsidR="00CF4B79" w:rsidRDefault="00CF4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3C0B2C" w14:textId="77777777" w:rsidR="008C4664" w:rsidRDefault="008C466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157A" w14:textId="77777777" w:rsidR="008C4664" w:rsidRDefault="008C46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AEE9" w14:textId="77777777" w:rsidR="001C7DDA" w:rsidRDefault="001C7DDA">
      <w:pPr>
        <w:spacing w:after="0" w:line="240" w:lineRule="auto"/>
      </w:pPr>
      <w:r>
        <w:separator/>
      </w:r>
    </w:p>
  </w:footnote>
  <w:footnote w:type="continuationSeparator" w:id="0">
    <w:p w14:paraId="0E0CEB34" w14:textId="77777777" w:rsidR="001C7DDA" w:rsidRDefault="001C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57A8" w14:textId="77777777" w:rsidR="008C4664" w:rsidRDefault="008C46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E026" w14:textId="77777777" w:rsidR="008C4664" w:rsidRDefault="00B6108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C890E58" wp14:editId="70F8244D">
          <wp:extent cx="1426845" cy="530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6845" cy="5302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14D4" w14:textId="77777777" w:rsidR="008C4664" w:rsidRDefault="008C46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F8"/>
    <w:multiLevelType w:val="multilevel"/>
    <w:tmpl w:val="5192BB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2E16D5"/>
    <w:multiLevelType w:val="hybridMultilevel"/>
    <w:tmpl w:val="405E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D1F2D"/>
    <w:multiLevelType w:val="hybridMultilevel"/>
    <w:tmpl w:val="60A2925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4A34B4"/>
    <w:multiLevelType w:val="hybridMultilevel"/>
    <w:tmpl w:val="46B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2BB4"/>
    <w:multiLevelType w:val="multilevel"/>
    <w:tmpl w:val="8DFA4B7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FFD29EB"/>
    <w:multiLevelType w:val="multilevel"/>
    <w:tmpl w:val="4CE8F026"/>
    <w:lvl w:ilvl="0">
      <w:start w:val="1"/>
      <w:numFmt w:val="lowerLetter"/>
      <w:lvlText w:val="%1."/>
      <w:lvlJc w:val="left"/>
      <w:pPr>
        <w:ind w:left="1440" w:hanging="360"/>
      </w:p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3D3397"/>
    <w:multiLevelType w:val="multilevel"/>
    <w:tmpl w:val="4CE8F026"/>
    <w:lvl w:ilvl="0">
      <w:start w:val="1"/>
      <w:numFmt w:val="lowerLetter"/>
      <w:lvlText w:val="%1."/>
      <w:lvlJc w:val="left"/>
      <w:pPr>
        <w:ind w:left="900" w:hanging="360"/>
      </w:pPr>
    </w:lvl>
    <w:lvl w:ilvl="1">
      <w:start w:val="1"/>
      <w:numFmt w:val="lowerLetter"/>
      <w:lvlText w:val="%2."/>
      <w:lvlJc w:val="left"/>
      <w:pPr>
        <w:ind w:left="1620" w:hanging="360"/>
      </w:pPr>
      <w:rPr>
        <w:b w:val="0"/>
        <w:bCs/>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E0D40AE"/>
    <w:multiLevelType w:val="hybridMultilevel"/>
    <w:tmpl w:val="2110A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407D91"/>
    <w:multiLevelType w:val="hybridMultilevel"/>
    <w:tmpl w:val="6C3003C6"/>
    <w:lvl w:ilvl="0" w:tplc="387660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7E3965"/>
    <w:multiLevelType w:val="multilevel"/>
    <w:tmpl w:val="846A35DE"/>
    <w:lvl w:ilvl="0">
      <w:start w:val="1"/>
      <w:numFmt w:val="upperRoman"/>
      <w:lvlText w:val="%1."/>
      <w:lvlJc w:val="left"/>
      <w:pPr>
        <w:ind w:left="1080" w:hanging="720"/>
      </w:pPr>
    </w:lvl>
    <w:lvl w:ilvl="1">
      <w:start w:val="1"/>
      <w:numFmt w:val="lowerLetter"/>
      <w:lvlText w:val="%2."/>
      <w:lvlJc w:val="left"/>
      <w:pPr>
        <w:ind w:left="1440" w:hanging="360"/>
      </w:pPr>
      <w:rPr>
        <w:rFonts w:ascii="Arial" w:eastAsia="Arial" w:hAnsi="Arial" w:cs="Arial"/>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16C6E"/>
    <w:multiLevelType w:val="hybridMultilevel"/>
    <w:tmpl w:val="0A08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241AB"/>
    <w:multiLevelType w:val="multilevel"/>
    <w:tmpl w:val="4CE8F026"/>
    <w:lvl w:ilvl="0">
      <w:start w:val="1"/>
      <w:numFmt w:val="lowerLetter"/>
      <w:lvlText w:val="%1."/>
      <w:lvlJc w:val="left"/>
      <w:pPr>
        <w:ind w:left="900" w:hanging="360"/>
      </w:pPr>
    </w:lvl>
    <w:lvl w:ilvl="1">
      <w:start w:val="1"/>
      <w:numFmt w:val="lowerLetter"/>
      <w:lvlText w:val="%2."/>
      <w:lvlJc w:val="left"/>
      <w:pPr>
        <w:ind w:left="1620" w:hanging="360"/>
      </w:pPr>
      <w:rPr>
        <w:b w:val="0"/>
        <w:bCs/>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79905ABF"/>
    <w:multiLevelType w:val="multilevel"/>
    <w:tmpl w:val="846A35DE"/>
    <w:lvl w:ilvl="0">
      <w:start w:val="1"/>
      <w:numFmt w:val="upperRoman"/>
      <w:lvlText w:val="%1."/>
      <w:lvlJc w:val="left"/>
      <w:pPr>
        <w:ind w:left="720" w:hanging="720"/>
      </w:pPr>
    </w:lvl>
    <w:lvl w:ilvl="1">
      <w:start w:val="1"/>
      <w:numFmt w:val="lowerLetter"/>
      <w:lvlText w:val="%2."/>
      <w:lvlJc w:val="left"/>
      <w:pPr>
        <w:ind w:left="1080" w:hanging="360"/>
      </w:pPr>
      <w:rPr>
        <w:rFonts w:ascii="Arial" w:eastAsia="Arial" w:hAnsi="Arial" w:cs="Arial"/>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B7B79F7"/>
    <w:multiLevelType w:val="hybridMultilevel"/>
    <w:tmpl w:val="AB16E1C6"/>
    <w:lvl w:ilvl="0" w:tplc="DCD43B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362BDA"/>
    <w:multiLevelType w:val="hybridMultilevel"/>
    <w:tmpl w:val="DFB4A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0"/>
  </w:num>
  <w:num w:numId="4">
    <w:abstractNumId w:val="6"/>
  </w:num>
  <w:num w:numId="5">
    <w:abstractNumId w:val="8"/>
  </w:num>
  <w:num w:numId="6">
    <w:abstractNumId w:val="14"/>
  </w:num>
  <w:num w:numId="7">
    <w:abstractNumId w:val="9"/>
  </w:num>
  <w:num w:numId="8">
    <w:abstractNumId w:val="2"/>
  </w:num>
  <w:num w:numId="9">
    <w:abstractNumId w:val="13"/>
  </w:num>
  <w:num w:numId="10">
    <w:abstractNumId w:val="3"/>
  </w:num>
  <w:num w:numId="11">
    <w:abstractNumId w:val="5"/>
  </w:num>
  <w:num w:numId="12">
    <w:abstractNumId w:val="11"/>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TIzNDa1tDA3MzNV0lEKTi0uzszPAykwrAUAeX4ehiwAAAA="/>
  </w:docVars>
  <w:rsids>
    <w:rsidRoot w:val="008C4664"/>
    <w:rsid w:val="00035911"/>
    <w:rsid w:val="00043E6E"/>
    <w:rsid w:val="0006069D"/>
    <w:rsid w:val="00066933"/>
    <w:rsid w:val="00075ED7"/>
    <w:rsid w:val="00087780"/>
    <w:rsid w:val="000A3C15"/>
    <w:rsid w:val="000A51E7"/>
    <w:rsid w:val="000B182A"/>
    <w:rsid w:val="000C3693"/>
    <w:rsid w:val="000C647D"/>
    <w:rsid w:val="00105128"/>
    <w:rsid w:val="00144BB4"/>
    <w:rsid w:val="00151711"/>
    <w:rsid w:val="0015561D"/>
    <w:rsid w:val="001725B5"/>
    <w:rsid w:val="00174257"/>
    <w:rsid w:val="001A1C8A"/>
    <w:rsid w:val="001A4850"/>
    <w:rsid w:val="001B1879"/>
    <w:rsid w:val="001B388B"/>
    <w:rsid w:val="001B7DCA"/>
    <w:rsid w:val="001C7DDA"/>
    <w:rsid w:val="001E7632"/>
    <w:rsid w:val="002109B9"/>
    <w:rsid w:val="002553C1"/>
    <w:rsid w:val="002A5FD6"/>
    <w:rsid w:val="002A61A1"/>
    <w:rsid w:val="002D20DA"/>
    <w:rsid w:val="00306E33"/>
    <w:rsid w:val="00310215"/>
    <w:rsid w:val="0031058D"/>
    <w:rsid w:val="00321118"/>
    <w:rsid w:val="00322306"/>
    <w:rsid w:val="00326805"/>
    <w:rsid w:val="003272B5"/>
    <w:rsid w:val="00343C0A"/>
    <w:rsid w:val="0038162B"/>
    <w:rsid w:val="003920CC"/>
    <w:rsid w:val="0039787B"/>
    <w:rsid w:val="003A1E61"/>
    <w:rsid w:val="003F5463"/>
    <w:rsid w:val="00401836"/>
    <w:rsid w:val="004309AE"/>
    <w:rsid w:val="00440D15"/>
    <w:rsid w:val="00447538"/>
    <w:rsid w:val="00451FCD"/>
    <w:rsid w:val="00452AB7"/>
    <w:rsid w:val="0045589E"/>
    <w:rsid w:val="0045681B"/>
    <w:rsid w:val="00482285"/>
    <w:rsid w:val="00493F48"/>
    <w:rsid w:val="004F4EE9"/>
    <w:rsid w:val="004F78E7"/>
    <w:rsid w:val="0051344B"/>
    <w:rsid w:val="0051470A"/>
    <w:rsid w:val="00526D65"/>
    <w:rsid w:val="00531CF1"/>
    <w:rsid w:val="00531D27"/>
    <w:rsid w:val="005413D4"/>
    <w:rsid w:val="00551858"/>
    <w:rsid w:val="00556D76"/>
    <w:rsid w:val="0058122A"/>
    <w:rsid w:val="0059633C"/>
    <w:rsid w:val="005C03FD"/>
    <w:rsid w:val="005D31D3"/>
    <w:rsid w:val="005F7891"/>
    <w:rsid w:val="0061658E"/>
    <w:rsid w:val="00616D90"/>
    <w:rsid w:val="00617C06"/>
    <w:rsid w:val="00683EC8"/>
    <w:rsid w:val="006923A5"/>
    <w:rsid w:val="006B792B"/>
    <w:rsid w:val="006D75D3"/>
    <w:rsid w:val="00711919"/>
    <w:rsid w:val="00717D71"/>
    <w:rsid w:val="007639F6"/>
    <w:rsid w:val="00766A05"/>
    <w:rsid w:val="00766A77"/>
    <w:rsid w:val="007803F5"/>
    <w:rsid w:val="00791474"/>
    <w:rsid w:val="00795E75"/>
    <w:rsid w:val="00796CAB"/>
    <w:rsid w:val="007A6A06"/>
    <w:rsid w:val="007D6F33"/>
    <w:rsid w:val="007F270F"/>
    <w:rsid w:val="0084270E"/>
    <w:rsid w:val="00843D1E"/>
    <w:rsid w:val="00857D79"/>
    <w:rsid w:val="008C4664"/>
    <w:rsid w:val="008C73E2"/>
    <w:rsid w:val="008D4C6C"/>
    <w:rsid w:val="008D7A46"/>
    <w:rsid w:val="008E60D8"/>
    <w:rsid w:val="008F3CCC"/>
    <w:rsid w:val="00907352"/>
    <w:rsid w:val="00925D0D"/>
    <w:rsid w:val="00947CF7"/>
    <w:rsid w:val="009A6F2A"/>
    <w:rsid w:val="009E0562"/>
    <w:rsid w:val="00A16837"/>
    <w:rsid w:val="00A3314E"/>
    <w:rsid w:val="00A95F62"/>
    <w:rsid w:val="00AA2CB2"/>
    <w:rsid w:val="00AB65F7"/>
    <w:rsid w:val="00AC328E"/>
    <w:rsid w:val="00AD30AF"/>
    <w:rsid w:val="00AF5FC4"/>
    <w:rsid w:val="00B309C3"/>
    <w:rsid w:val="00B32C9E"/>
    <w:rsid w:val="00B56831"/>
    <w:rsid w:val="00B61087"/>
    <w:rsid w:val="00BD7FDD"/>
    <w:rsid w:val="00C000F5"/>
    <w:rsid w:val="00C32EFE"/>
    <w:rsid w:val="00C3428E"/>
    <w:rsid w:val="00C737F1"/>
    <w:rsid w:val="00C82299"/>
    <w:rsid w:val="00C864CD"/>
    <w:rsid w:val="00CA4E83"/>
    <w:rsid w:val="00CD7D8E"/>
    <w:rsid w:val="00CF4B79"/>
    <w:rsid w:val="00D06D1F"/>
    <w:rsid w:val="00D139BA"/>
    <w:rsid w:val="00D455AE"/>
    <w:rsid w:val="00D46EB6"/>
    <w:rsid w:val="00D57468"/>
    <w:rsid w:val="00D643F4"/>
    <w:rsid w:val="00D95F26"/>
    <w:rsid w:val="00E1558D"/>
    <w:rsid w:val="00E16E4E"/>
    <w:rsid w:val="00E24210"/>
    <w:rsid w:val="00E42FA7"/>
    <w:rsid w:val="00E4583F"/>
    <w:rsid w:val="00E87766"/>
    <w:rsid w:val="00ED48B0"/>
    <w:rsid w:val="00EF6B09"/>
    <w:rsid w:val="00F03065"/>
    <w:rsid w:val="00F12863"/>
    <w:rsid w:val="00F22DE2"/>
    <w:rsid w:val="00F27E2E"/>
    <w:rsid w:val="00F344E8"/>
    <w:rsid w:val="00F5114A"/>
    <w:rsid w:val="00F5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2AFD"/>
  <w15:docId w15:val="{EECB15C9-4959-4409-9693-BFDF1513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452F"/>
    <w:pPr>
      <w:ind w:left="720"/>
      <w:contextualSpacing/>
    </w:pPr>
  </w:style>
  <w:style w:type="paragraph" w:styleId="NormalWeb">
    <w:name w:val="Normal (Web)"/>
    <w:basedOn w:val="Normal"/>
    <w:uiPriority w:val="99"/>
    <w:unhideWhenUsed/>
    <w:rsid w:val="002D6B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DDE"/>
  </w:style>
  <w:style w:type="paragraph" w:styleId="Footer">
    <w:name w:val="footer"/>
    <w:basedOn w:val="Normal"/>
    <w:link w:val="FooterChar"/>
    <w:uiPriority w:val="99"/>
    <w:unhideWhenUsed/>
    <w:rsid w:val="003B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DDE"/>
  </w:style>
  <w:style w:type="paragraph" w:styleId="NoSpacing">
    <w:name w:val="No Spacing"/>
    <w:uiPriority w:val="1"/>
    <w:qFormat/>
    <w:rsid w:val="00F503A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91C/ukhA8EtjhxW0ev/50QT5A==">AMUW2mXDJu0kEEEC9Ey9IEZmEQuRAm1q9WXvAsl0Ni7zZnC7rFUsSIwyYkMGsnm8iocKcbNiiA/SKi0MH/k1X4khunsVFHlf40A7G9/oMBKrnYbNnBNtJkM=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Brodisch</dc:creator>
  <cp:lastModifiedBy>Helena Stevens</cp:lastModifiedBy>
  <cp:revision>4</cp:revision>
  <cp:lastPrinted>2021-12-02T21:39:00Z</cp:lastPrinted>
  <dcterms:created xsi:type="dcterms:W3CDTF">2021-12-02T21:37:00Z</dcterms:created>
  <dcterms:modified xsi:type="dcterms:W3CDTF">2021-12-02T22:00:00Z</dcterms:modified>
</cp:coreProperties>
</file>